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38" w:rsidRPr="00353D2E" w:rsidRDefault="004E1238">
      <w:pPr>
        <w:rPr>
          <w:rFonts w:ascii="Comic Sans MS" w:hAnsi="Comic Sans MS"/>
          <w:b/>
          <w:sz w:val="24"/>
          <w:szCs w:val="24"/>
          <w:u w:val="single"/>
        </w:rPr>
      </w:pPr>
      <w:r w:rsidRPr="00353D2E">
        <w:rPr>
          <w:rFonts w:ascii="Comic Sans MS" w:hAnsi="Comic Sans MS"/>
          <w:b/>
          <w:sz w:val="24"/>
          <w:szCs w:val="24"/>
          <w:u w:val="single"/>
        </w:rPr>
        <w:t xml:space="preserve">SEND </w:t>
      </w:r>
      <w:r w:rsidR="00E604E2" w:rsidRPr="00353D2E">
        <w:rPr>
          <w:rFonts w:ascii="Comic Sans MS" w:hAnsi="Comic Sans MS"/>
          <w:b/>
          <w:sz w:val="24"/>
          <w:szCs w:val="24"/>
          <w:u w:val="single"/>
        </w:rPr>
        <w:t xml:space="preserve">Information </w:t>
      </w:r>
      <w:r w:rsidR="00546E5F" w:rsidRPr="00353D2E">
        <w:rPr>
          <w:rFonts w:ascii="Comic Sans MS" w:hAnsi="Comic Sans MS"/>
          <w:b/>
          <w:sz w:val="24"/>
          <w:szCs w:val="24"/>
          <w:u w:val="single"/>
        </w:rPr>
        <w:t>Report</w:t>
      </w:r>
      <w:r w:rsidR="00BD5518">
        <w:rPr>
          <w:rFonts w:ascii="Comic Sans MS" w:hAnsi="Comic Sans MS"/>
          <w:b/>
          <w:sz w:val="24"/>
          <w:szCs w:val="24"/>
          <w:u w:val="single"/>
        </w:rPr>
        <w:t xml:space="preserve"> for the academic year</w:t>
      </w:r>
      <w:r w:rsidR="00546E5F" w:rsidRPr="00353D2E">
        <w:rPr>
          <w:rFonts w:ascii="Comic Sans MS" w:hAnsi="Comic Sans MS"/>
          <w:b/>
          <w:sz w:val="24"/>
          <w:szCs w:val="24"/>
          <w:u w:val="single"/>
        </w:rPr>
        <w:t xml:space="preserve"> </w:t>
      </w:r>
      <w:r w:rsidR="008D7EA7">
        <w:rPr>
          <w:rFonts w:ascii="Comic Sans MS" w:hAnsi="Comic Sans MS"/>
          <w:b/>
          <w:sz w:val="24"/>
          <w:szCs w:val="24"/>
          <w:u w:val="single"/>
        </w:rPr>
        <w:t>2016-17</w:t>
      </w:r>
    </w:p>
    <w:p w:rsidR="004E1238" w:rsidRDefault="007624D6">
      <w:pPr>
        <w:rPr>
          <w:rFonts w:ascii="Comic Sans MS" w:hAnsi="Comic Sans MS"/>
          <w:sz w:val="24"/>
          <w:szCs w:val="24"/>
        </w:rPr>
      </w:pPr>
      <w:r>
        <w:rPr>
          <w:rFonts w:ascii="Comic Sans MS" w:hAnsi="Comic Sans MS"/>
          <w:sz w:val="24"/>
          <w:szCs w:val="24"/>
        </w:rPr>
        <w:t xml:space="preserve">  </w:t>
      </w:r>
      <w:r w:rsidR="00611BBE">
        <w:rPr>
          <w:rFonts w:ascii="Comic Sans MS" w:hAnsi="Comic Sans MS"/>
          <w:sz w:val="24"/>
          <w:szCs w:val="24"/>
        </w:rPr>
        <w:t xml:space="preserve"> </w:t>
      </w:r>
      <w:r w:rsidR="008D7EA7">
        <w:rPr>
          <w:rFonts w:ascii="Comic Sans MS" w:hAnsi="Comic Sans MS"/>
          <w:sz w:val="24"/>
          <w:szCs w:val="24"/>
        </w:rPr>
        <w:t>29</w:t>
      </w:r>
      <w:r w:rsidR="00545546">
        <w:rPr>
          <w:rFonts w:ascii="Comic Sans MS" w:hAnsi="Comic Sans MS"/>
          <w:sz w:val="24"/>
          <w:szCs w:val="24"/>
        </w:rPr>
        <w:t xml:space="preserve"> children</w:t>
      </w:r>
      <w:r w:rsidR="00032126">
        <w:rPr>
          <w:rFonts w:ascii="Comic Sans MS" w:hAnsi="Comic Sans MS"/>
          <w:sz w:val="24"/>
          <w:szCs w:val="24"/>
        </w:rPr>
        <w:t xml:space="preserve"> received additional support as a result of having </w:t>
      </w:r>
      <w:r>
        <w:rPr>
          <w:rFonts w:ascii="Comic Sans MS" w:hAnsi="Comic Sans MS"/>
          <w:sz w:val="24"/>
          <w:szCs w:val="24"/>
        </w:rPr>
        <w:t>Special Educational Needs or a</w:t>
      </w:r>
      <w:r w:rsidR="003B134A">
        <w:rPr>
          <w:rFonts w:ascii="Comic Sans MS" w:hAnsi="Comic Sans MS"/>
          <w:sz w:val="24"/>
          <w:szCs w:val="24"/>
        </w:rPr>
        <w:t xml:space="preserve"> Disability</w:t>
      </w:r>
      <w:r w:rsidR="004A194D">
        <w:rPr>
          <w:rFonts w:ascii="Comic Sans MS" w:hAnsi="Comic Sans MS"/>
          <w:sz w:val="24"/>
          <w:szCs w:val="24"/>
        </w:rPr>
        <w:t xml:space="preserve"> (SEND)</w:t>
      </w:r>
      <w:r w:rsidR="008D7EA7">
        <w:rPr>
          <w:rFonts w:ascii="Comic Sans MS" w:hAnsi="Comic Sans MS"/>
          <w:sz w:val="24"/>
          <w:szCs w:val="24"/>
        </w:rPr>
        <w:t>,</w:t>
      </w:r>
      <w:r w:rsidR="00BD5518">
        <w:rPr>
          <w:rFonts w:ascii="Comic Sans MS" w:hAnsi="Comic Sans MS"/>
          <w:sz w:val="24"/>
          <w:szCs w:val="24"/>
        </w:rPr>
        <w:t xml:space="preserve"> during the academic year 2016</w:t>
      </w:r>
      <w:r w:rsidR="00122B22">
        <w:rPr>
          <w:rFonts w:ascii="Comic Sans MS" w:hAnsi="Comic Sans MS"/>
          <w:sz w:val="24"/>
          <w:szCs w:val="24"/>
        </w:rPr>
        <w:t>-17</w:t>
      </w:r>
      <w:r>
        <w:rPr>
          <w:rFonts w:ascii="Comic Sans MS" w:hAnsi="Comic Sans MS"/>
          <w:sz w:val="24"/>
          <w:szCs w:val="24"/>
        </w:rPr>
        <w:t>.</w:t>
      </w:r>
      <w:r w:rsidR="004E1238">
        <w:rPr>
          <w:rFonts w:ascii="Comic Sans MS" w:hAnsi="Comic Sans MS"/>
          <w:sz w:val="24"/>
          <w:szCs w:val="24"/>
        </w:rPr>
        <w:t xml:space="preserve"> </w:t>
      </w:r>
      <w:r w:rsidR="00972609">
        <w:rPr>
          <w:rFonts w:ascii="Comic Sans MS" w:hAnsi="Comic Sans MS"/>
          <w:sz w:val="24"/>
          <w:szCs w:val="24"/>
        </w:rPr>
        <w:t>This</w:t>
      </w:r>
      <w:r w:rsidR="004A194D">
        <w:rPr>
          <w:rFonts w:ascii="Comic Sans MS" w:hAnsi="Comic Sans MS"/>
          <w:sz w:val="24"/>
          <w:szCs w:val="24"/>
        </w:rPr>
        <w:t xml:space="preserve"> number</w:t>
      </w:r>
      <w:r>
        <w:rPr>
          <w:rFonts w:ascii="Comic Sans MS" w:hAnsi="Comic Sans MS"/>
          <w:sz w:val="24"/>
          <w:szCs w:val="24"/>
        </w:rPr>
        <w:t xml:space="preserve"> varied</w:t>
      </w:r>
      <w:r w:rsidR="00C1682B">
        <w:rPr>
          <w:rFonts w:ascii="Comic Sans MS" w:hAnsi="Comic Sans MS"/>
          <w:sz w:val="24"/>
          <w:szCs w:val="24"/>
        </w:rPr>
        <w:t xml:space="preserve"> a little from term to term</w:t>
      </w:r>
      <w:r w:rsidR="00972609">
        <w:rPr>
          <w:rFonts w:ascii="Comic Sans MS" w:hAnsi="Comic Sans MS"/>
          <w:sz w:val="24"/>
          <w:szCs w:val="24"/>
        </w:rPr>
        <w:t>,</w:t>
      </w:r>
      <w:r w:rsidR="00C1682B">
        <w:rPr>
          <w:rFonts w:ascii="Comic Sans MS" w:hAnsi="Comic Sans MS"/>
          <w:sz w:val="24"/>
          <w:szCs w:val="24"/>
        </w:rPr>
        <w:t xml:space="preserve"> as some children move</w:t>
      </w:r>
      <w:r>
        <w:rPr>
          <w:rFonts w:ascii="Comic Sans MS" w:hAnsi="Comic Sans MS"/>
          <w:sz w:val="24"/>
          <w:szCs w:val="24"/>
        </w:rPr>
        <w:t>d on</w:t>
      </w:r>
      <w:r w:rsidR="004E45BF">
        <w:rPr>
          <w:rFonts w:ascii="Comic Sans MS" w:hAnsi="Comic Sans MS"/>
          <w:sz w:val="24"/>
          <w:szCs w:val="24"/>
        </w:rPr>
        <w:t>,</w:t>
      </w:r>
      <w:r>
        <w:rPr>
          <w:rFonts w:ascii="Comic Sans MS" w:hAnsi="Comic Sans MS"/>
          <w:sz w:val="24"/>
          <w:szCs w:val="24"/>
        </w:rPr>
        <w:t xml:space="preserve"> and others</w:t>
      </w:r>
      <w:r w:rsidR="00972609">
        <w:rPr>
          <w:rFonts w:ascii="Comic Sans MS" w:hAnsi="Comic Sans MS"/>
          <w:sz w:val="24"/>
          <w:szCs w:val="24"/>
        </w:rPr>
        <w:t xml:space="preserve"> </w:t>
      </w:r>
      <w:r w:rsidR="00C1682B">
        <w:rPr>
          <w:rFonts w:ascii="Comic Sans MS" w:hAnsi="Comic Sans MS"/>
          <w:sz w:val="24"/>
          <w:szCs w:val="24"/>
        </w:rPr>
        <w:t>move</w:t>
      </w:r>
      <w:r w:rsidR="004A194D">
        <w:rPr>
          <w:rFonts w:ascii="Comic Sans MS" w:hAnsi="Comic Sans MS"/>
          <w:sz w:val="24"/>
          <w:szCs w:val="24"/>
        </w:rPr>
        <w:t>d off the SEN Register</w:t>
      </w:r>
      <w:r>
        <w:rPr>
          <w:rFonts w:ascii="Comic Sans MS" w:hAnsi="Comic Sans MS"/>
          <w:sz w:val="24"/>
          <w:szCs w:val="24"/>
        </w:rPr>
        <w:t xml:space="preserve">. </w:t>
      </w:r>
    </w:p>
    <w:p w:rsidR="00353D2E" w:rsidRDefault="00353D2E" w:rsidP="00353D2E">
      <w:pPr>
        <w:spacing w:line="240" w:lineRule="auto"/>
        <w:rPr>
          <w:rFonts w:ascii="Comic Sans MS" w:hAnsi="Comic Sans MS"/>
          <w:sz w:val="24"/>
          <w:szCs w:val="24"/>
        </w:rPr>
      </w:pPr>
      <w:r>
        <w:rPr>
          <w:rFonts w:ascii="Comic Sans MS" w:hAnsi="Comic Sans MS"/>
          <w:sz w:val="24"/>
          <w:szCs w:val="24"/>
        </w:rPr>
        <w:t xml:space="preserve">  The SEND Code of Practice 0-25, introduced in September 2014, identified four broad areas of Special Educational need:</w:t>
      </w:r>
    </w:p>
    <w:p w:rsidR="00353D2E" w:rsidRDefault="00353D2E" w:rsidP="00353D2E">
      <w:pPr>
        <w:pStyle w:val="ListParagraph"/>
        <w:numPr>
          <w:ilvl w:val="0"/>
          <w:numId w:val="6"/>
        </w:numPr>
        <w:spacing w:line="240" w:lineRule="auto"/>
        <w:rPr>
          <w:rFonts w:ascii="Comic Sans MS" w:hAnsi="Comic Sans MS"/>
          <w:sz w:val="24"/>
          <w:szCs w:val="24"/>
        </w:rPr>
      </w:pPr>
      <w:r w:rsidRPr="00353D2E">
        <w:rPr>
          <w:rFonts w:ascii="Comic Sans MS" w:hAnsi="Comic Sans MS"/>
          <w:sz w:val="24"/>
          <w:szCs w:val="24"/>
        </w:rPr>
        <w:t xml:space="preserve">Communication and Interaction, </w:t>
      </w:r>
    </w:p>
    <w:p w:rsidR="00353D2E" w:rsidRDefault="00353D2E" w:rsidP="00353D2E">
      <w:pPr>
        <w:pStyle w:val="ListParagraph"/>
        <w:numPr>
          <w:ilvl w:val="0"/>
          <w:numId w:val="6"/>
        </w:numPr>
        <w:spacing w:line="240" w:lineRule="auto"/>
        <w:rPr>
          <w:rFonts w:ascii="Comic Sans MS" w:hAnsi="Comic Sans MS"/>
          <w:sz w:val="24"/>
          <w:szCs w:val="24"/>
        </w:rPr>
      </w:pPr>
      <w:r w:rsidRPr="00353D2E">
        <w:rPr>
          <w:rFonts w:ascii="Comic Sans MS" w:hAnsi="Comic Sans MS"/>
          <w:sz w:val="24"/>
          <w:szCs w:val="24"/>
        </w:rPr>
        <w:t xml:space="preserve">Cognition and Learning, </w:t>
      </w:r>
    </w:p>
    <w:p w:rsidR="00353D2E" w:rsidRDefault="00353D2E" w:rsidP="00353D2E">
      <w:pPr>
        <w:pStyle w:val="ListParagraph"/>
        <w:numPr>
          <w:ilvl w:val="0"/>
          <w:numId w:val="6"/>
        </w:numPr>
        <w:spacing w:line="240" w:lineRule="auto"/>
        <w:rPr>
          <w:rFonts w:ascii="Comic Sans MS" w:hAnsi="Comic Sans MS"/>
          <w:sz w:val="24"/>
          <w:szCs w:val="24"/>
        </w:rPr>
      </w:pPr>
      <w:r w:rsidRPr="00353D2E">
        <w:rPr>
          <w:rFonts w:ascii="Comic Sans MS" w:hAnsi="Comic Sans MS"/>
          <w:sz w:val="24"/>
          <w:szCs w:val="24"/>
        </w:rPr>
        <w:t>Social, Emotional and Mental Health</w:t>
      </w:r>
      <w:r>
        <w:rPr>
          <w:rFonts w:ascii="Comic Sans MS" w:hAnsi="Comic Sans MS"/>
          <w:sz w:val="24"/>
          <w:szCs w:val="24"/>
        </w:rPr>
        <w:t xml:space="preserve">, </w:t>
      </w:r>
    </w:p>
    <w:p w:rsidR="00353D2E" w:rsidRDefault="00353D2E" w:rsidP="00353D2E">
      <w:pPr>
        <w:pStyle w:val="ListParagraph"/>
        <w:numPr>
          <w:ilvl w:val="0"/>
          <w:numId w:val="6"/>
        </w:numPr>
        <w:spacing w:line="240" w:lineRule="auto"/>
        <w:rPr>
          <w:rFonts w:ascii="Comic Sans MS" w:hAnsi="Comic Sans MS"/>
          <w:sz w:val="24"/>
          <w:szCs w:val="24"/>
        </w:rPr>
      </w:pPr>
      <w:r w:rsidRPr="00353D2E">
        <w:rPr>
          <w:rFonts w:ascii="Comic Sans MS" w:hAnsi="Comic Sans MS"/>
          <w:sz w:val="24"/>
          <w:szCs w:val="24"/>
        </w:rPr>
        <w:t xml:space="preserve">Sensory and Physical needs. </w:t>
      </w:r>
    </w:p>
    <w:p w:rsidR="00353D2E" w:rsidRDefault="008D7EA7" w:rsidP="00353D2E">
      <w:pPr>
        <w:spacing w:line="240" w:lineRule="auto"/>
        <w:rPr>
          <w:rFonts w:ascii="Comic Sans MS" w:hAnsi="Comic Sans MS"/>
          <w:sz w:val="24"/>
          <w:szCs w:val="24"/>
        </w:rPr>
      </w:pPr>
      <w:r>
        <w:rPr>
          <w:rFonts w:ascii="Comic Sans MS" w:hAnsi="Comic Sans MS"/>
          <w:sz w:val="24"/>
          <w:szCs w:val="24"/>
        </w:rPr>
        <w:t>The number</w:t>
      </w:r>
      <w:r w:rsidR="00353D2E" w:rsidRPr="00353D2E">
        <w:rPr>
          <w:rFonts w:ascii="Comic Sans MS" w:hAnsi="Comic Sans MS"/>
          <w:sz w:val="24"/>
          <w:szCs w:val="24"/>
        </w:rPr>
        <w:t xml:space="preserve"> of the children in each category supporte</w:t>
      </w:r>
      <w:r w:rsidR="00427E12">
        <w:rPr>
          <w:rFonts w:ascii="Comic Sans MS" w:hAnsi="Comic Sans MS"/>
          <w:sz w:val="24"/>
          <w:szCs w:val="24"/>
        </w:rPr>
        <w:t>d at St. George’s School in 2016-17</w:t>
      </w:r>
      <w:r w:rsidR="00353D2E" w:rsidRPr="00353D2E">
        <w:rPr>
          <w:rFonts w:ascii="Comic Sans MS" w:hAnsi="Comic Sans MS"/>
          <w:sz w:val="24"/>
          <w:szCs w:val="24"/>
        </w:rPr>
        <w:t xml:space="preserve"> is listed below. Please note, some children have more than one area of SEND, but for the purpose of this report each child is counted under their ‘primary’ area. </w:t>
      </w:r>
    </w:p>
    <w:tbl>
      <w:tblPr>
        <w:tblStyle w:val="TableGrid"/>
        <w:tblW w:w="0" w:type="auto"/>
        <w:tblLook w:val="04A0" w:firstRow="1" w:lastRow="0" w:firstColumn="1" w:lastColumn="0" w:noHBand="0" w:noVBand="1"/>
      </w:tblPr>
      <w:tblGrid>
        <w:gridCol w:w="1856"/>
        <w:gridCol w:w="5765"/>
        <w:gridCol w:w="1559"/>
      </w:tblGrid>
      <w:tr w:rsidR="00353D2E" w:rsidTr="009D7B39">
        <w:tc>
          <w:tcPr>
            <w:tcW w:w="1856" w:type="dxa"/>
          </w:tcPr>
          <w:p w:rsidR="00353D2E" w:rsidRPr="0032511B" w:rsidRDefault="00353D2E" w:rsidP="009D7B39">
            <w:pPr>
              <w:jc w:val="center"/>
              <w:rPr>
                <w:rFonts w:ascii="Comic Sans MS" w:hAnsi="Comic Sans MS"/>
                <w:b/>
                <w:sz w:val="24"/>
                <w:szCs w:val="24"/>
              </w:rPr>
            </w:pPr>
            <w:r w:rsidRPr="0032511B">
              <w:rPr>
                <w:rFonts w:ascii="Comic Sans MS" w:hAnsi="Comic Sans MS"/>
                <w:b/>
                <w:sz w:val="24"/>
                <w:szCs w:val="24"/>
              </w:rPr>
              <w:t>Category of need</w:t>
            </w:r>
          </w:p>
        </w:tc>
        <w:tc>
          <w:tcPr>
            <w:tcW w:w="5765" w:type="dxa"/>
          </w:tcPr>
          <w:p w:rsidR="00353D2E" w:rsidRPr="0032511B" w:rsidRDefault="00353D2E" w:rsidP="009D7B39">
            <w:pPr>
              <w:jc w:val="center"/>
              <w:rPr>
                <w:rFonts w:ascii="Comic Sans MS" w:hAnsi="Comic Sans MS"/>
                <w:b/>
                <w:sz w:val="24"/>
                <w:szCs w:val="24"/>
              </w:rPr>
            </w:pPr>
            <w:r w:rsidRPr="0032511B">
              <w:rPr>
                <w:rFonts w:ascii="Comic Sans MS" w:hAnsi="Comic Sans MS"/>
                <w:b/>
                <w:sz w:val="24"/>
                <w:szCs w:val="24"/>
              </w:rPr>
              <w:t>Range of needs included in the category</w:t>
            </w:r>
          </w:p>
        </w:tc>
        <w:tc>
          <w:tcPr>
            <w:tcW w:w="1559" w:type="dxa"/>
          </w:tcPr>
          <w:p w:rsidR="00353D2E" w:rsidRPr="0032511B" w:rsidRDefault="00353D2E" w:rsidP="009D7B39">
            <w:pPr>
              <w:jc w:val="center"/>
              <w:rPr>
                <w:rFonts w:ascii="Comic Sans MS" w:hAnsi="Comic Sans MS"/>
                <w:b/>
                <w:sz w:val="24"/>
                <w:szCs w:val="24"/>
              </w:rPr>
            </w:pPr>
            <w:r w:rsidRPr="0032511B">
              <w:rPr>
                <w:rFonts w:ascii="Comic Sans MS" w:hAnsi="Comic Sans MS"/>
                <w:b/>
                <w:sz w:val="24"/>
                <w:szCs w:val="24"/>
              </w:rPr>
              <w:t>Number of  children</w:t>
            </w:r>
          </w:p>
        </w:tc>
      </w:tr>
      <w:tr w:rsidR="00353D2E" w:rsidTr="009D7B39">
        <w:tc>
          <w:tcPr>
            <w:tcW w:w="1856" w:type="dxa"/>
          </w:tcPr>
          <w:p w:rsidR="00353D2E" w:rsidRDefault="00353D2E" w:rsidP="009D7B39">
            <w:pPr>
              <w:rPr>
                <w:rFonts w:ascii="Comic Sans MS" w:hAnsi="Comic Sans MS"/>
                <w:sz w:val="24"/>
                <w:szCs w:val="24"/>
              </w:rPr>
            </w:pPr>
            <w:r>
              <w:rPr>
                <w:rFonts w:ascii="Comic Sans MS" w:hAnsi="Comic Sans MS"/>
                <w:sz w:val="24"/>
                <w:szCs w:val="24"/>
              </w:rPr>
              <w:t>Communication</w:t>
            </w:r>
          </w:p>
          <w:p w:rsidR="00353D2E" w:rsidRDefault="00353D2E" w:rsidP="009D7B39">
            <w:pPr>
              <w:rPr>
                <w:rFonts w:ascii="Comic Sans MS" w:hAnsi="Comic Sans MS"/>
                <w:sz w:val="24"/>
                <w:szCs w:val="24"/>
              </w:rPr>
            </w:pPr>
            <w:r>
              <w:rPr>
                <w:rFonts w:ascii="Comic Sans MS" w:hAnsi="Comic Sans MS"/>
                <w:sz w:val="24"/>
                <w:szCs w:val="24"/>
              </w:rPr>
              <w:t>and interaction</w:t>
            </w:r>
          </w:p>
        </w:tc>
        <w:tc>
          <w:tcPr>
            <w:tcW w:w="5765" w:type="dxa"/>
          </w:tcPr>
          <w:p w:rsidR="00353D2E" w:rsidRDefault="00353D2E" w:rsidP="009D7B39">
            <w:pPr>
              <w:pStyle w:val="ListParagraph"/>
              <w:numPr>
                <w:ilvl w:val="0"/>
                <w:numId w:val="1"/>
              </w:numPr>
              <w:rPr>
                <w:rFonts w:ascii="Comic Sans MS" w:hAnsi="Comic Sans MS"/>
                <w:sz w:val="24"/>
                <w:szCs w:val="24"/>
              </w:rPr>
            </w:pPr>
            <w:r w:rsidRPr="0032511B">
              <w:rPr>
                <w:rFonts w:ascii="Comic Sans MS" w:hAnsi="Comic Sans MS"/>
                <w:sz w:val="24"/>
                <w:szCs w:val="24"/>
              </w:rPr>
              <w:t>Speech</w:t>
            </w:r>
            <w:r>
              <w:rPr>
                <w:rFonts w:ascii="Comic Sans MS" w:hAnsi="Comic Sans MS"/>
                <w:sz w:val="24"/>
                <w:szCs w:val="24"/>
              </w:rPr>
              <w:t>, language and communication needs (SLCN)</w:t>
            </w:r>
          </w:p>
          <w:p w:rsidR="00353D2E" w:rsidRPr="0032511B" w:rsidRDefault="00353D2E" w:rsidP="009D7B39">
            <w:pPr>
              <w:pStyle w:val="ListParagraph"/>
              <w:numPr>
                <w:ilvl w:val="0"/>
                <w:numId w:val="1"/>
              </w:numPr>
              <w:rPr>
                <w:rFonts w:ascii="Comic Sans MS" w:hAnsi="Comic Sans MS"/>
                <w:sz w:val="24"/>
                <w:szCs w:val="24"/>
              </w:rPr>
            </w:pPr>
            <w:r>
              <w:rPr>
                <w:rFonts w:ascii="Comic Sans MS" w:hAnsi="Comic Sans MS"/>
                <w:sz w:val="24"/>
                <w:szCs w:val="24"/>
              </w:rPr>
              <w:t>Autistic Spectrum Disorder (ASD) including Asperger’s Syn</w:t>
            </w:r>
            <w:r w:rsidRPr="0032511B">
              <w:rPr>
                <w:rFonts w:ascii="Comic Sans MS" w:hAnsi="Comic Sans MS"/>
                <w:sz w:val="24"/>
                <w:szCs w:val="24"/>
              </w:rPr>
              <w:t>drome and Autism.</w:t>
            </w:r>
          </w:p>
        </w:tc>
        <w:tc>
          <w:tcPr>
            <w:tcW w:w="1559" w:type="dxa"/>
          </w:tcPr>
          <w:p w:rsidR="00353D2E" w:rsidRDefault="008D7EA7" w:rsidP="009D7B39">
            <w:pPr>
              <w:rPr>
                <w:rFonts w:ascii="Comic Sans MS" w:hAnsi="Comic Sans MS"/>
                <w:sz w:val="24"/>
                <w:szCs w:val="24"/>
              </w:rPr>
            </w:pPr>
            <w:r>
              <w:rPr>
                <w:rFonts w:ascii="Comic Sans MS" w:hAnsi="Comic Sans MS"/>
                <w:sz w:val="24"/>
                <w:szCs w:val="24"/>
              </w:rPr>
              <w:t xml:space="preserve">       16</w:t>
            </w:r>
          </w:p>
          <w:p w:rsidR="00353D2E" w:rsidRDefault="00A26607" w:rsidP="009D7B39">
            <w:pPr>
              <w:jc w:val="center"/>
              <w:rPr>
                <w:rFonts w:ascii="Comic Sans MS" w:hAnsi="Comic Sans MS"/>
                <w:sz w:val="24"/>
                <w:szCs w:val="24"/>
              </w:rPr>
            </w:pPr>
            <w:r>
              <w:rPr>
                <w:rFonts w:ascii="Comic Sans MS" w:hAnsi="Comic Sans MS"/>
                <w:sz w:val="24"/>
                <w:szCs w:val="24"/>
              </w:rPr>
              <w:t>(including 7</w:t>
            </w:r>
            <w:r w:rsidR="00353D2E">
              <w:rPr>
                <w:rFonts w:ascii="Comic Sans MS" w:hAnsi="Comic Sans MS"/>
                <w:sz w:val="24"/>
                <w:szCs w:val="24"/>
              </w:rPr>
              <w:t xml:space="preserve"> HN )</w:t>
            </w:r>
          </w:p>
        </w:tc>
      </w:tr>
      <w:tr w:rsidR="00353D2E" w:rsidTr="009D7B39">
        <w:trPr>
          <w:trHeight w:val="2326"/>
        </w:trPr>
        <w:tc>
          <w:tcPr>
            <w:tcW w:w="1856" w:type="dxa"/>
          </w:tcPr>
          <w:p w:rsidR="00353D2E" w:rsidRDefault="00353D2E" w:rsidP="009D7B39">
            <w:pPr>
              <w:rPr>
                <w:rFonts w:ascii="Comic Sans MS" w:hAnsi="Comic Sans MS"/>
                <w:sz w:val="24"/>
                <w:szCs w:val="24"/>
              </w:rPr>
            </w:pPr>
            <w:r>
              <w:rPr>
                <w:rFonts w:ascii="Comic Sans MS" w:hAnsi="Comic Sans MS"/>
                <w:sz w:val="24"/>
                <w:szCs w:val="24"/>
              </w:rPr>
              <w:t>Cognition and learning</w:t>
            </w:r>
          </w:p>
        </w:tc>
        <w:tc>
          <w:tcPr>
            <w:tcW w:w="5765" w:type="dxa"/>
          </w:tcPr>
          <w:p w:rsidR="00353D2E" w:rsidRDefault="00353D2E" w:rsidP="009D7B39">
            <w:pPr>
              <w:pStyle w:val="ListParagraph"/>
              <w:numPr>
                <w:ilvl w:val="0"/>
                <w:numId w:val="2"/>
              </w:numPr>
              <w:rPr>
                <w:rFonts w:ascii="Comic Sans MS" w:hAnsi="Comic Sans MS"/>
                <w:sz w:val="24"/>
                <w:szCs w:val="24"/>
              </w:rPr>
            </w:pPr>
            <w:r w:rsidRPr="0032511B">
              <w:rPr>
                <w:rFonts w:ascii="Comic Sans MS" w:hAnsi="Comic Sans MS"/>
                <w:sz w:val="24"/>
                <w:szCs w:val="24"/>
              </w:rPr>
              <w:t>General learning difficulties</w:t>
            </w:r>
            <w:r>
              <w:rPr>
                <w:rFonts w:ascii="Comic Sans MS" w:hAnsi="Comic Sans MS"/>
                <w:sz w:val="24"/>
                <w:szCs w:val="24"/>
              </w:rPr>
              <w:t xml:space="preserve"> from moderate (MLD), to severe (SLD) or profound multiple learning difficulties (PMLD)</w:t>
            </w:r>
          </w:p>
          <w:p w:rsidR="00353D2E" w:rsidRPr="0032511B" w:rsidRDefault="00353D2E" w:rsidP="009D7B39">
            <w:pPr>
              <w:pStyle w:val="ListParagraph"/>
              <w:numPr>
                <w:ilvl w:val="0"/>
                <w:numId w:val="2"/>
              </w:numPr>
              <w:rPr>
                <w:rFonts w:ascii="Comic Sans MS" w:hAnsi="Comic Sans MS"/>
                <w:sz w:val="24"/>
                <w:szCs w:val="24"/>
              </w:rPr>
            </w:pPr>
            <w:r>
              <w:rPr>
                <w:rFonts w:ascii="Comic Sans MS" w:hAnsi="Comic Sans MS"/>
                <w:sz w:val="24"/>
                <w:szCs w:val="24"/>
              </w:rPr>
              <w:t>Specific Learning difficulties (</w:t>
            </w:r>
            <w:proofErr w:type="spellStart"/>
            <w:r>
              <w:rPr>
                <w:rFonts w:ascii="Comic Sans MS" w:hAnsi="Comic Sans MS"/>
                <w:sz w:val="24"/>
                <w:szCs w:val="24"/>
              </w:rPr>
              <w:t>SpLD</w:t>
            </w:r>
            <w:proofErr w:type="spellEnd"/>
            <w:r>
              <w:rPr>
                <w:rFonts w:ascii="Comic Sans MS" w:hAnsi="Comic Sans MS"/>
                <w:sz w:val="24"/>
                <w:szCs w:val="24"/>
              </w:rPr>
              <w:t>) including Dyslexia, Dyspraxia and Dyscalculia.</w:t>
            </w:r>
          </w:p>
        </w:tc>
        <w:tc>
          <w:tcPr>
            <w:tcW w:w="1559" w:type="dxa"/>
          </w:tcPr>
          <w:p w:rsidR="00353D2E" w:rsidRDefault="00353D2E" w:rsidP="009D7B39">
            <w:pPr>
              <w:rPr>
                <w:rFonts w:ascii="Comic Sans MS" w:hAnsi="Comic Sans MS"/>
                <w:sz w:val="24"/>
                <w:szCs w:val="24"/>
              </w:rPr>
            </w:pPr>
          </w:p>
          <w:p w:rsidR="00353D2E" w:rsidRDefault="008D7EA7" w:rsidP="009D7B39">
            <w:pPr>
              <w:jc w:val="center"/>
              <w:rPr>
                <w:rFonts w:ascii="Comic Sans MS" w:hAnsi="Comic Sans MS"/>
                <w:sz w:val="24"/>
                <w:szCs w:val="24"/>
              </w:rPr>
            </w:pPr>
            <w:r>
              <w:rPr>
                <w:rFonts w:ascii="Comic Sans MS" w:hAnsi="Comic Sans MS"/>
                <w:sz w:val="24"/>
                <w:szCs w:val="24"/>
              </w:rPr>
              <w:t>9</w:t>
            </w:r>
          </w:p>
          <w:p w:rsidR="00353D2E" w:rsidRDefault="00353D2E" w:rsidP="009D7B39">
            <w:pPr>
              <w:jc w:val="center"/>
              <w:rPr>
                <w:rFonts w:ascii="Comic Sans MS" w:hAnsi="Comic Sans MS"/>
                <w:sz w:val="24"/>
                <w:szCs w:val="24"/>
              </w:rPr>
            </w:pPr>
          </w:p>
        </w:tc>
      </w:tr>
      <w:tr w:rsidR="00353D2E" w:rsidTr="009D7B39">
        <w:tc>
          <w:tcPr>
            <w:tcW w:w="1856" w:type="dxa"/>
          </w:tcPr>
          <w:p w:rsidR="00353D2E" w:rsidRDefault="00353D2E" w:rsidP="009D7B39">
            <w:pPr>
              <w:rPr>
                <w:rFonts w:ascii="Comic Sans MS" w:hAnsi="Comic Sans MS"/>
                <w:sz w:val="24"/>
                <w:szCs w:val="24"/>
              </w:rPr>
            </w:pPr>
            <w:r>
              <w:rPr>
                <w:rFonts w:ascii="Comic Sans MS" w:hAnsi="Comic Sans MS"/>
                <w:sz w:val="24"/>
                <w:szCs w:val="24"/>
              </w:rPr>
              <w:t>Social, emotional and mental health difficulties</w:t>
            </w:r>
          </w:p>
        </w:tc>
        <w:tc>
          <w:tcPr>
            <w:tcW w:w="5765" w:type="dxa"/>
          </w:tcPr>
          <w:p w:rsidR="00353D2E" w:rsidRDefault="00353D2E" w:rsidP="009D7B39">
            <w:pPr>
              <w:pStyle w:val="ListParagraph"/>
              <w:numPr>
                <w:ilvl w:val="0"/>
                <w:numId w:val="3"/>
              </w:numPr>
              <w:rPr>
                <w:rFonts w:ascii="Comic Sans MS" w:hAnsi="Comic Sans MS"/>
                <w:sz w:val="24"/>
                <w:szCs w:val="24"/>
              </w:rPr>
            </w:pPr>
            <w:r>
              <w:rPr>
                <w:rFonts w:ascii="Comic Sans MS" w:hAnsi="Comic Sans MS"/>
                <w:sz w:val="24"/>
                <w:szCs w:val="24"/>
              </w:rPr>
              <w:t>Anxiety or depression</w:t>
            </w:r>
          </w:p>
          <w:p w:rsidR="00353D2E" w:rsidRDefault="00353D2E" w:rsidP="009D7B39">
            <w:pPr>
              <w:pStyle w:val="ListParagraph"/>
              <w:numPr>
                <w:ilvl w:val="0"/>
                <w:numId w:val="3"/>
              </w:numPr>
              <w:rPr>
                <w:rFonts w:ascii="Comic Sans MS" w:hAnsi="Comic Sans MS"/>
                <w:sz w:val="24"/>
                <w:szCs w:val="24"/>
              </w:rPr>
            </w:pPr>
            <w:r>
              <w:rPr>
                <w:rFonts w:ascii="Comic Sans MS" w:hAnsi="Comic Sans MS"/>
                <w:sz w:val="24"/>
                <w:szCs w:val="24"/>
              </w:rPr>
              <w:t>Withdrawn or isolated behaviours</w:t>
            </w:r>
          </w:p>
          <w:p w:rsidR="00353D2E" w:rsidRDefault="00353D2E" w:rsidP="009D7B39">
            <w:pPr>
              <w:pStyle w:val="ListParagraph"/>
              <w:numPr>
                <w:ilvl w:val="0"/>
                <w:numId w:val="3"/>
              </w:numPr>
              <w:rPr>
                <w:rFonts w:ascii="Comic Sans MS" w:hAnsi="Comic Sans MS"/>
                <w:sz w:val="24"/>
                <w:szCs w:val="24"/>
              </w:rPr>
            </w:pPr>
            <w:r>
              <w:rPr>
                <w:rFonts w:ascii="Comic Sans MS" w:hAnsi="Comic Sans MS"/>
                <w:sz w:val="24"/>
                <w:szCs w:val="24"/>
              </w:rPr>
              <w:t>Challenging or disturbing behaviour</w:t>
            </w:r>
          </w:p>
          <w:p w:rsidR="00353D2E" w:rsidRPr="0032511B" w:rsidRDefault="00353D2E" w:rsidP="009D7B39">
            <w:pPr>
              <w:pStyle w:val="ListParagraph"/>
              <w:numPr>
                <w:ilvl w:val="0"/>
                <w:numId w:val="3"/>
              </w:numPr>
              <w:rPr>
                <w:rFonts w:ascii="Comic Sans MS" w:hAnsi="Comic Sans MS"/>
                <w:sz w:val="24"/>
                <w:szCs w:val="24"/>
              </w:rPr>
            </w:pPr>
            <w:r>
              <w:rPr>
                <w:rFonts w:ascii="Comic Sans MS" w:hAnsi="Comic Sans MS"/>
                <w:sz w:val="24"/>
                <w:szCs w:val="24"/>
              </w:rPr>
              <w:t>Attention deficit disorder (ADD), Attention deficit hyperactivity disorder, (ADHD) or attachment disorder.</w:t>
            </w:r>
          </w:p>
        </w:tc>
        <w:tc>
          <w:tcPr>
            <w:tcW w:w="1559" w:type="dxa"/>
          </w:tcPr>
          <w:p w:rsidR="00353D2E" w:rsidRDefault="00353D2E" w:rsidP="009D7B39">
            <w:pPr>
              <w:rPr>
                <w:rFonts w:ascii="Comic Sans MS" w:hAnsi="Comic Sans MS"/>
                <w:sz w:val="24"/>
                <w:szCs w:val="24"/>
              </w:rPr>
            </w:pPr>
          </w:p>
          <w:p w:rsidR="00353D2E" w:rsidRDefault="008D7EA7" w:rsidP="009D7B39">
            <w:pPr>
              <w:jc w:val="center"/>
              <w:rPr>
                <w:rFonts w:ascii="Comic Sans MS" w:hAnsi="Comic Sans MS"/>
                <w:sz w:val="24"/>
                <w:szCs w:val="24"/>
              </w:rPr>
            </w:pPr>
            <w:r>
              <w:rPr>
                <w:rFonts w:ascii="Comic Sans MS" w:hAnsi="Comic Sans MS"/>
                <w:sz w:val="24"/>
                <w:szCs w:val="24"/>
              </w:rPr>
              <w:t>3</w:t>
            </w:r>
          </w:p>
          <w:p w:rsidR="00353D2E" w:rsidRDefault="00353D2E" w:rsidP="009D7B39">
            <w:pPr>
              <w:jc w:val="center"/>
              <w:rPr>
                <w:rFonts w:ascii="Comic Sans MS" w:hAnsi="Comic Sans MS"/>
                <w:sz w:val="24"/>
                <w:szCs w:val="24"/>
              </w:rPr>
            </w:pPr>
          </w:p>
          <w:p w:rsidR="00353D2E" w:rsidRDefault="00353D2E" w:rsidP="009D7B39">
            <w:pPr>
              <w:jc w:val="center"/>
              <w:rPr>
                <w:rFonts w:ascii="Comic Sans MS" w:hAnsi="Comic Sans MS"/>
                <w:sz w:val="24"/>
                <w:szCs w:val="24"/>
              </w:rPr>
            </w:pPr>
          </w:p>
        </w:tc>
      </w:tr>
      <w:tr w:rsidR="00353D2E" w:rsidTr="009D7B39">
        <w:trPr>
          <w:trHeight w:val="1103"/>
        </w:trPr>
        <w:tc>
          <w:tcPr>
            <w:tcW w:w="1856" w:type="dxa"/>
          </w:tcPr>
          <w:p w:rsidR="00353D2E" w:rsidRDefault="00353D2E" w:rsidP="009D7B39">
            <w:pPr>
              <w:rPr>
                <w:rFonts w:ascii="Comic Sans MS" w:hAnsi="Comic Sans MS"/>
                <w:sz w:val="24"/>
                <w:szCs w:val="24"/>
              </w:rPr>
            </w:pPr>
            <w:r>
              <w:rPr>
                <w:rFonts w:ascii="Comic Sans MS" w:hAnsi="Comic Sans MS"/>
                <w:sz w:val="24"/>
                <w:szCs w:val="24"/>
              </w:rPr>
              <w:t>Sensory and /or physical needs</w:t>
            </w:r>
          </w:p>
        </w:tc>
        <w:tc>
          <w:tcPr>
            <w:tcW w:w="5765" w:type="dxa"/>
          </w:tcPr>
          <w:p w:rsidR="00353D2E" w:rsidRPr="0032511B" w:rsidRDefault="00353D2E" w:rsidP="009D7B39">
            <w:pPr>
              <w:pStyle w:val="ListParagraph"/>
              <w:numPr>
                <w:ilvl w:val="0"/>
                <w:numId w:val="4"/>
              </w:numPr>
              <w:rPr>
                <w:rFonts w:ascii="Comic Sans MS" w:hAnsi="Comic Sans MS"/>
                <w:sz w:val="24"/>
                <w:szCs w:val="24"/>
              </w:rPr>
            </w:pPr>
            <w:r>
              <w:rPr>
                <w:rFonts w:ascii="Comic Sans MS" w:hAnsi="Comic Sans MS"/>
                <w:sz w:val="24"/>
                <w:szCs w:val="24"/>
              </w:rPr>
              <w:t>Visual impairment (VI), Hearing impairment (HI), multi-sensory impairment, physical disability.</w:t>
            </w:r>
          </w:p>
        </w:tc>
        <w:tc>
          <w:tcPr>
            <w:tcW w:w="1559" w:type="dxa"/>
          </w:tcPr>
          <w:p w:rsidR="00353D2E" w:rsidRDefault="00353D2E" w:rsidP="009D7B39">
            <w:pPr>
              <w:jc w:val="center"/>
              <w:rPr>
                <w:rFonts w:ascii="Comic Sans MS" w:hAnsi="Comic Sans MS"/>
                <w:sz w:val="24"/>
                <w:szCs w:val="24"/>
              </w:rPr>
            </w:pPr>
            <w:r>
              <w:rPr>
                <w:rFonts w:ascii="Comic Sans MS" w:hAnsi="Comic Sans MS"/>
                <w:sz w:val="24"/>
                <w:szCs w:val="24"/>
              </w:rPr>
              <w:t>1</w:t>
            </w:r>
          </w:p>
          <w:p w:rsidR="00353D2E" w:rsidRDefault="00353D2E" w:rsidP="009D7B39">
            <w:pPr>
              <w:jc w:val="center"/>
              <w:rPr>
                <w:rFonts w:ascii="Comic Sans MS" w:hAnsi="Comic Sans MS"/>
                <w:sz w:val="24"/>
                <w:szCs w:val="24"/>
              </w:rPr>
            </w:pPr>
          </w:p>
        </w:tc>
      </w:tr>
    </w:tbl>
    <w:p w:rsidR="00353D2E" w:rsidRDefault="00353D2E">
      <w:pPr>
        <w:rPr>
          <w:rFonts w:ascii="Comic Sans MS" w:hAnsi="Comic Sans MS"/>
          <w:sz w:val="24"/>
          <w:szCs w:val="24"/>
        </w:rPr>
      </w:pPr>
    </w:p>
    <w:p w:rsidR="001030BB" w:rsidRDefault="00972609">
      <w:pPr>
        <w:rPr>
          <w:rFonts w:ascii="Comic Sans MS" w:hAnsi="Comic Sans MS"/>
          <w:sz w:val="24"/>
          <w:szCs w:val="24"/>
        </w:rPr>
      </w:pPr>
      <w:r>
        <w:rPr>
          <w:rFonts w:ascii="Comic Sans MS" w:hAnsi="Comic Sans MS"/>
          <w:sz w:val="24"/>
          <w:szCs w:val="24"/>
        </w:rPr>
        <w:lastRenderedPageBreak/>
        <w:t xml:space="preserve">  </w:t>
      </w:r>
      <w:r w:rsidR="00681097">
        <w:rPr>
          <w:rFonts w:ascii="Comic Sans MS" w:hAnsi="Comic Sans MS"/>
          <w:sz w:val="24"/>
          <w:szCs w:val="24"/>
        </w:rPr>
        <w:t>O</w:t>
      </w:r>
      <w:r w:rsidR="004A194D">
        <w:rPr>
          <w:rFonts w:ascii="Comic Sans MS" w:hAnsi="Comic Sans MS"/>
          <w:sz w:val="24"/>
          <w:szCs w:val="24"/>
        </w:rPr>
        <w:t>f</w:t>
      </w:r>
      <w:r w:rsidR="00032126">
        <w:rPr>
          <w:rFonts w:ascii="Comic Sans MS" w:hAnsi="Comic Sans MS"/>
          <w:sz w:val="24"/>
          <w:szCs w:val="24"/>
        </w:rPr>
        <w:t xml:space="preserve"> the </w:t>
      </w:r>
      <w:r w:rsidR="008D7EA7">
        <w:rPr>
          <w:rFonts w:ascii="Comic Sans MS" w:hAnsi="Comic Sans MS"/>
          <w:sz w:val="24"/>
          <w:szCs w:val="24"/>
        </w:rPr>
        <w:t>29</w:t>
      </w:r>
      <w:r w:rsidR="00681097">
        <w:rPr>
          <w:rFonts w:ascii="Comic Sans MS" w:hAnsi="Comic Sans MS"/>
          <w:sz w:val="24"/>
          <w:szCs w:val="24"/>
        </w:rPr>
        <w:t xml:space="preserve"> </w:t>
      </w:r>
      <w:r w:rsidR="00032126">
        <w:rPr>
          <w:rFonts w:ascii="Comic Sans MS" w:hAnsi="Comic Sans MS"/>
          <w:sz w:val="24"/>
          <w:szCs w:val="24"/>
        </w:rPr>
        <w:t>children</w:t>
      </w:r>
      <w:r w:rsidR="00681097">
        <w:rPr>
          <w:rFonts w:ascii="Comic Sans MS" w:hAnsi="Comic Sans MS"/>
          <w:sz w:val="24"/>
          <w:szCs w:val="24"/>
        </w:rPr>
        <w:t xml:space="preserve"> at St. George’s</w:t>
      </w:r>
      <w:r w:rsidR="00032126">
        <w:rPr>
          <w:rFonts w:ascii="Comic Sans MS" w:hAnsi="Comic Sans MS"/>
          <w:sz w:val="24"/>
          <w:szCs w:val="24"/>
        </w:rPr>
        <w:t xml:space="preserve"> designated as having SEND</w:t>
      </w:r>
      <w:r w:rsidR="008D7EA7">
        <w:rPr>
          <w:rFonts w:ascii="Comic Sans MS" w:hAnsi="Comic Sans MS"/>
          <w:sz w:val="24"/>
          <w:szCs w:val="24"/>
        </w:rPr>
        <w:t>, 23</w:t>
      </w:r>
      <w:r w:rsidR="00681097">
        <w:rPr>
          <w:rFonts w:ascii="Comic Sans MS" w:hAnsi="Comic Sans MS"/>
          <w:sz w:val="24"/>
          <w:szCs w:val="24"/>
        </w:rPr>
        <w:t xml:space="preserve"> we</w:t>
      </w:r>
      <w:r w:rsidR="00032126">
        <w:rPr>
          <w:rFonts w:ascii="Comic Sans MS" w:hAnsi="Comic Sans MS"/>
          <w:sz w:val="24"/>
          <w:szCs w:val="24"/>
        </w:rPr>
        <w:t xml:space="preserve">re supported at the level of </w:t>
      </w:r>
      <w:r w:rsidR="00490AF0">
        <w:rPr>
          <w:rFonts w:ascii="Comic Sans MS" w:hAnsi="Comic Sans MS"/>
          <w:sz w:val="24"/>
          <w:szCs w:val="24"/>
        </w:rPr>
        <w:t>‘</w:t>
      </w:r>
      <w:r w:rsidR="004E1238">
        <w:rPr>
          <w:rFonts w:ascii="Comic Sans MS" w:hAnsi="Comic Sans MS"/>
          <w:sz w:val="24"/>
          <w:szCs w:val="24"/>
        </w:rPr>
        <w:t>S</w:t>
      </w:r>
      <w:r w:rsidR="0032511B">
        <w:rPr>
          <w:rFonts w:ascii="Comic Sans MS" w:hAnsi="Comic Sans MS"/>
          <w:sz w:val="24"/>
          <w:szCs w:val="24"/>
        </w:rPr>
        <w:t>EN Support</w:t>
      </w:r>
      <w:r w:rsidR="00490AF0">
        <w:rPr>
          <w:rFonts w:ascii="Comic Sans MS" w:hAnsi="Comic Sans MS"/>
          <w:sz w:val="24"/>
          <w:szCs w:val="24"/>
        </w:rPr>
        <w:t>’</w:t>
      </w:r>
      <w:r w:rsidR="00681097">
        <w:rPr>
          <w:rFonts w:ascii="Comic Sans MS" w:hAnsi="Comic Sans MS"/>
          <w:sz w:val="24"/>
          <w:szCs w:val="24"/>
        </w:rPr>
        <w:t xml:space="preserve">. These children </w:t>
      </w:r>
      <w:r w:rsidR="008D7EA7">
        <w:rPr>
          <w:rFonts w:ascii="Comic Sans MS" w:hAnsi="Comic Sans MS"/>
          <w:sz w:val="24"/>
          <w:szCs w:val="24"/>
        </w:rPr>
        <w:t xml:space="preserve">received additional targeted support in school in-line with the Somerset Core Standards. They </w:t>
      </w:r>
      <w:r w:rsidR="00681097">
        <w:rPr>
          <w:rFonts w:ascii="Comic Sans MS" w:hAnsi="Comic Sans MS"/>
          <w:sz w:val="24"/>
          <w:szCs w:val="24"/>
        </w:rPr>
        <w:t xml:space="preserve">were funded via </w:t>
      </w:r>
      <w:r w:rsidR="008D7EA7">
        <w:rPr>
          <w:rFonts w:ascii="Comic Sans MS" w:hAnsi="Comic Sans MS"/>
          <w:sz w:val="24"/>
          <w:szCs w:val="24"/>
        </w:rPr>
        <w:t>‘Element 1’ from the</w:t>
      </w:r>
      <w:r w:rsidR="004A194D">
        <w:rPr>
          <w:rFonts w:ascii="Comic Sans MS" w:hAnsi="Comic Sans MS"/>
          <w:sz w:val="24"/>
          <w:szCs w:val="24"/>
        </w:rPr>
        <w:t xml:space="preserve"> </w:t>
      </w:r>
      <w:r w:rsidR="00D42583">
        <w:rPr>
          <w:rFonts w:ascii="Comic Sans MS" w:hAnsi="Comic Sans MS"/>
          <w:sz w:val="24"/>
          <w:szCs w:val="24"/>
        </w:rPr>
        <w:t xml:space="preserve">general </w:t>
      </w:r>
      <w:r w:rsidR="004A194D">
        <w:rPr>
          <w:rFonts w:ascii="Comic Sans MS" w:hAnsi="Comic Sans MS"/>
          <w:sz w:val="24"/>
          <w:szCs w:val="24"/>
        </w:rPr>
        <w:t>budget</w:t>
      </w:r>
      <w:r w:rsidR="008D7EA7">
        <w:rPr>
          <w:rFonts w:ascii="Comic Sans MS" w:hAnsi="Comic Sans MS"/>
          <w:sz w:val="24"/>
          <w:szCs w:val="24"/>
        </w:rPr>
        <w:t xml:space="preserve"> and ‘Element 2, notional SEN funding’</w:t>
      </w:r>
      <w:r w:rsidR="00681097">
        <w:rPr>
          <w:rFonts w:ascii="Comic Sans MS" w:hAnsi="Comic Sans MS"/>
          <w:sz w:val="24"/>
          <w:szCs w:val="24"/>
        </w:rPr>
        <w:t xml:space="preserve">. </w:t>
      </w:r>
      <w:r w:rsidR="00D42583">
        <w:rPr>
          <w:rFonts w:ascii="Comic Sans MS" w:hAnsi="Comic Sans MS"/>
          <w:sz w:val="24"/>
          <w:szCs w:val="24"/>
        </w:rPr>
        <w:t>(The school is expected to provide up to £6,000</w:t>
      </w:r>
      <w:r w:rsidR="001030BB">
        <w:rPr>
          <w:rFonts w:ascii="Comic Sans MS" w:hAnsi="Comic Sans MS"/>
          <w:sz w:val="24"/>
          <w:szCs w:val="24"/>
        </w:rPr>
        <w:t xml:space="preserve"> from this amount</w:t>
      </w:r>
      <w:r w:rsidR="00353D2E">
        <w:rPr>
          <w:rFonts w:ascii="Comic Sans MS" w:hAnsi="Comic Sans MS"/>
          <w:sz w:val="24"/>
          <w:szCs w:val="24"/>
        </w:rPr>
        <w:t>,</w:t>
      </w:r>
      <w:r w:rsidR="001030BB">
        <w:rPr>
          <w:rFonts w:ascii="Comic Sans MS" w:hAnsi="Comic Sans MS"/>
          <w:sz w:val="24"/>
          <w:szCs w:val="24"/>
        </w:rPr>
        <w:t xml:space="preserve"> to support any child who requires it.</w:t>
      </w:r>
      <w:r w:rsidR="00D42583">
        <w:rPr>
          <w:rFonts w:ascii="Comic Sans MS" w:hAnsi="Comic Sans MS"/>
          <w:sz w:val="24"/>
          <w:szCs w:val="24"/>
        </w:rPr>
        <w:t>)</w:t>
      </w:r>
      <w:r w:rsidR="001030BB">
        <w:rPr>
          <w:rFonts w:ascii="Comic Sans MS" w:hAnsi="Comic Sans MS"/>
          <w:sz w:val="24"/>
          <w:szCs w:val="24"/>
        </w:rPr>
        <w:t xml:space="preserve"> </w:t>
      </w:r>
      <w:r w:rsidR="00D42583">
        <w:rPr>
          <w:rFonts w:ascii="Comic Sans MS" w:hAnsi="Comic Sans MS"/>
          <w:sz w:val="24"/>
          <w:szCs w:val="24"/>
        </w:rPr>
        <w:t xml:space="preserve"> </w:t>
      </w:r>
    </w:p>
    <w:p w:rsidR="00611BBE" w:rsidRDefault="001030BB">
      <w:pPr>
        <w:rPr>
          <w:rFonts w:ascii="Comic Sans MS" w:hAnsi="Comic Sans MS"/>
          <w:sz w:val="24"/>
          <w:szCs w:val="24"/>
        </w:rPr>
      </w:pPr>
      <w:r>
        <w:rPr>
          <w:rFonts w:ascii="Comic Sans MS" w:hAnsi="Comic Sans MS"/>
          <w:sz w:val="24"/>
          <w:szCs w:val="24"/>
        </w:rPr>
        <w:t xml:space="preserve">  </w:t>
      </w:r>
      <w:r w:rsidR="008D7EA7">
        <w:rPr>
          <w:rFonts w:ascii="Comic Sans MS" w:hAnsi="Comic Sans MS"/>
          <w:sz w:val="24"/>
          <w:szCs w:val="24"/>
        </w:rPr>
        <w:t>During 2016-17</w:t>
      </w:r>
      <w:r w:rsidR="00C40C9C">
        <w:rPr>
          <w:rFonts w:ascii="Comic Sans MS" w:hAnsi="Comic Sans MS"/>
          <w:sz w:val="24"/>
          <w:szCs w:val="24"/>
        </w:rPr>
        <w:t xml:space="preserve">, </w:t>
      </w:r>
      <w:r w:rsidR="008D7EA7">
        <w:rPr>
          <w:rFonts w:ascii="Comic Sans MS" w:hAnsi="Comic Sans MS"/>
          <w:sz w:val="24"/>
          <w:szCs w:val="24"/>
        </w:rPr>
        <w:t>7</w:t>
      </w:r>
      <w:r w:rsidR="00681097">
        <w:rPr>
          <w:rFonts w:ascii="Comic Sans MS" w:hAnsi="Comic Sans MS"/>
          <w:sz w:val="24"/>
          <w:szCs w:val="24"/>
        </w:rPr>
        <w:t xml:space="preserve"> children</w:t>
      </w:r>
      <w:r w:rsidR="00546E5F">
        <w:rPr>
          <w:rFonts w:ascii="Comic Sans MS" w:hAnsi="Comic Sans MS"/>
          <w:sz w:val="24"/>
          <w:szCs w:val="24"/>
        </w:rPr>
        <w:t xml:space="preserve"> at St. George’s</w:t>
      </w:r>
      <w:r w:rsidR="00D42583">
        <w:rPr>
          <w:rFonts w:ascii="Comic Sans MS" w:hAnsi="Comic Sans MS"/>
          <w:sz w:val="24"/>
          <w:szCs w:val="24"/>
        </w:rPr>
        <w:t xml:space="preserve"> were recognised as having ‘High Needs’</w:t>
      </w:r>
      <w:r w:rsidR="00546E5F">
        <w:rPr>
          <w:rFonts w:ascii="Comic Sans MS" w:hAnsi="Comic Sans MS"/>
          <w:sz w:val="24"/>
          <w:szCs w:val="24"/>
        </w:rPr>
        <w:t xml:space="preserve"> and due to a successful application in the county annual SEN audit, the school received a small amount of SEND ‘Top-up funding’ for each. </w:t>
      </w:r>
      <w:r w:rsidR="00826FAE">
        <w:rPr>
          <w:rFonts w:ascii="Comic Sans MS" w:hAnsi="Comic Sans MS"/>
          <w:sz w:val="24"/>
          <w:szCs w:val="24"/>
        </w:rPr>
        <w:t xml:space="preserve">This funding is given </w:t>
      </w:r>
      <w:r w:rsidR="00C40C9C">
        <w:rPr>
          <w:rFonts w:ascii="Comic Sans MS" w:hAnsi="Comic Sans MS"/>
          <w:sz w:val="24"/>
          <w:szCs w:val="24"/>
        </w:rPr>
        <w:t>as an additional sum of money</w:t>
      </w:r>
      <w:r w:rsidR="008D7EA7">
        <w:rPr>
          <w:rFonts w:ascii="Comic Sans MS" w:hAnsi="Comic Sans MS"/>
          <w:sz w:val="24"/>
          <w:szCs w:val="24"/>
        </w:rPr>
        <w:t xml:space="preserve"> (Element 3)</w:t>
      </w:r>
      <w:r w:rsidR="00C40C9C">
        <w:rPr>
          <w:rFonts w:ascii="Comic Sans MS" w:hAnsi="Comic Sans MS"/>
          <w:sz w:val="24"/>
          <w:szCs w:val="24"/>
        </w:rPr>
        <w:t xml:space="preserve"> to be added to the first </w:t>
      </w:r>
      <w:r w:rsidR="001139F9">
        <w:rPr>
          <w:rFonts w:ascii="Comic Sans MS" w:hAnsi="Comic Sans MS"/>
          <w:sz w:val="24"/>
          <w:szCs w:val="24"/>
        </w:rPr>
        <w:t>£6,0</w:t>
      </w:r>
      <w:r w:rsidR="00826FAE">
        <w:rPr>
          <w:rFonts w:ascii="Comic Sans MS" w:hAnsi="Comic Sans MS"/>
          <w:sz w:val="24"/>
          <w:szCs w:val="24"/>
        </w:rPr>
        <w:t>00, the school needs</w:t>
      </w:r>
      <w:r w:rsidR="00C40C9C">
        <w:rPr>
          <w:rFonts w:ascii="Comic Sans MS" w:hAnsi="Comic Sans MS"/>
          <w:sz w:val="24"/>
          <w:szCs w:val="24"/>
        </w:rPr>
        <w:t xml:space="preserve"> to provide</w:t>
      </w:r>
      <w:r w:rsidR="003345A1">
        <w:rPr>
          <w:rFonts w:ascii="Comic Sans MS" w:hAnsi="Comic Sans MS"/>
          <w:sz w:val="24"/>
          <w:szCs w:val="24"/>
        </w:rPr>
        <w:t>.</w:t>
      </w:r>
      <w:r w:rsidR="00826FAE">
        <w:rPr>
          <w:rFonts w:ascii="Comic Sans MS" w:hAnsi="Comic Sans MS"/>
          <w:sz w:val="24"/>
          <w:szCs w:val="24"/>
        </w:rPr>
        <w:t xml:space="preserve"> The amount of funding is ‘set’ according to different categories o</w:t>
      </w:r>
      <w:r w:rsidR="009D7B39">
        <w:rPr>
          <w:rFonts w:ascii="Comic Sans MS" w:hAnsi="Comic Sans MS"/>
          <w:sz w:val="24"/>
          <w:szCs w:val="24"/>
        </w:rPr>
        <w:t>f SEND and the amounts awarded range from</w:t>
      </w:r>
      <w:r w:rsidR="008D7EA7">
        <w:rPr>
          <w:rFonts w:ascii="Comic Sans MS" w:hAnsi="Comic Sans MS"/>
          <w:sz w:val="24"/>
          <w:szCs w:val="24"/>
        </w:rPr>
        <w:t xml:space="preserve"> </w:t>
      </w:r>
      <w:r w:rsidR="004E3BC1">
        <w:rPr>
          <w:rFonts w:ascii="Comic Sans MS" w:hAnsi="Comic Sans MS"/>
          <w:sz w:val="24"/>
          <w:szCs w:val="24"/>
        </w:rPr>
        <w:t xml:space="preserve">£200 </w:t>
      </w:r>
      <w:r w:rsidR="008D7EA7">
        <w:rPr>
          <w:rFonts w:ascii="Comic Sans MS" w:hAnsi="Comic Sans MS"/>
          <w:sz w:val="24"/>
          <w:szCs w:val="24"/>
        </w:rPr>
        <w:t>to</w:t>
      </w:r>
      <w:r w:rsidR="0036135C">
        <w:rPr>
          <w:rFonts w:ascii="Comic Sans MS" w:hAnsi="Comic Sans MS"/>
          <w:sz w:val="24"/>
          <w:szCs w:val="24"/>
        </w:rPr>
        <w:t xml:space="preserve"> £3000</w:t>
      </w:r>
      <w:r w:rsidR="00DF02B8">
        <w:rPr>
          <w:rFonts w:ascii="Comic Sans MS" w:hAnsi="Comic Sans MS"/>
          <w:sz w:val="24"/>
          <w:szCs w:val="24"/>
        </w:rPr>
        <w:t xml:space="preserve"> </w:t>
      </w:r>
      <w:r w:rsidR="004E3BC1">
        <w:rPr>
          <w:rFonts w:ascii="Comic Sans MS" w:hAnsi="Comic Sans MS"/>
          <w:sz w:val="24"/>
          <w:szCs w:val="24"/>
        </w:rPr>
        <w:t>per year</w:t>
      </w:r>
      <w:r w:rsidR="00DF02B8">
        <w:rPr>
          <w:rFonts w:ascii="Comic Sans MS" w:hAnsi="Comic Sans MS"/>
          <w:sz w:val="24"/>
          <w:szCs w:val="24"/>
        </w:rPr>
        <w:t>, for each child. Currently, all of our children who receive ‘Top –up Element 3 Funding’ do so via the category of Communication and Interaction</w:t>
      </w:r>
      <w:r w:rsidR="00261F65">
        <w:rPr>
          <w:rFonts w:ascii="Comic Sans MS" w:hAnsi="Comic Sans MS"/>
          <w:sz w:val="24"/>
          <w:szCs w:val="24"/>
        </w:rPr>
        <w:t xml:space="preserve">, </w:t>
      </w:r>
      <w:r w:rsidR="00DF02B8">
        <w:rPr>
          <w:rFonts w:ascii="Comic Sans MS" w:hAnsi="Comic Sans MS"/>
          <w:sz w:val="24"/>
          <w:szCs w:val="24"/>
        </w:rPr>
        <w:t>at the lowest level, level 2</w:t>
      </w:r>
      <w:r w:rsidR="009D7B39">
        <w:rPr>
          <w:rFonts w:ascii="Comic Sans MS" w:hAnsi="Comic Sans MS"/>
          <w:sz w:val="24"/>
          <w:szCs w:val="24"/>
        </w:rPr>
        <w:t>.They therefore</w:t>
      </w:r>
      <w:r w:rsidR="00DF02B8">
        <w:rPr>
          <w:rFonts w:ascii="Comic Sans MS" w:hAnsi="Comic Sans MS"/>
          <w:sz w:val="24"/>
          <w:szCs w:val="24"/>
        </w:rPr>
        <w:t xml:space="preserve"> receive the minimum amount!</w:t>
      </w:r>
      <w:r w:rsidR="0036135C">
        <w:rPr>
          <w:rFonts w:ascii="Comic Sans MS" w:hAnsi="Comic Sans MS"/>
          <w:sz w:val="24"/>
          <w:szCs w:val="24"/>
        </w:rPr>
        <w:t xml:space="preserve"> </w:t>
      </w:r>
    </w:p>
    <w:p w:rsidR="003154FF" w:rsidRDefault="008D7EA7">
      <w:pPr>
        <w:rPr>
          <w:rFonts w:ascii="Comic Sans MS" w:hAnsi="Comic Sans MS"/>
          <w:sz w:val="24"/>
          <w:szCs w:val="24"/>
        </w:rPr>
      </w:pPr>
      <w:r>
        <w:rPr>
          <w:rFonts w:ascii="Comic Sans MS" w:hAnsi="Comic Sans MS"/>
          <w:sz w:val="24"/>
          <w:szCs w:val="24"/>
        </w:rPr>
        <w:t xml:space="preserve">  In 2016-17</w:t>
      </w:r>
      <w:r w:rsidR="00826FAE">
        <w:rPr>
          <w:rFonts w:ascii="Comic Sans MS" w:hAnsi="Comic Sans MS"/>
          <w:sz w:val="24"/>
          <w:szCs w:val="24"/>
        </w:rPr>
        <w:t xml:space="preserve"> St. George’s School</w:t>
      </w:r>
      <w:r w:rsidR="00C40C9C">
        <w:rPr>
          <w:rFonts w:ascii="Comic Sans MS" w:hAnsi="Comic Sans MS"/>
          <w:sz w:val="24"/>
          <w:szCs w:val="24"/>
        </w:rPr>
        <w:t xml:space="preserve"> </w:t>
      </w:r>
      <w:r w:rsidR="003154FF">
        <w:rPr>
          <w:rFonts w:ascii="Comic Sans MS" w:hAnsi="Comic Sans MS"/>
          <w:sz w:val="24"/>
          <w:szCs w:val="24"/>
        </w:rPr>
        <w:t xml:space="preserve">received a total of </w:t>
      </w:r>
      <w:r w:rsidR="007624D6" w:rsidRPr="008D7EA7">
        <w:rPr>
          <w:rFonts w:ascii="Comic Sans MS" w:hAnsi="Comic Sans MS"/>
          <w:b/>
          <w:sz w:val="24"/>
          <w:szCs w:val="24"/>
        </w:rPr>
        <w:t>£</w:t>
      </w:r>
      <w:r w:rsidR="009D7B39">
        <w:rPr>
          <w:rFonts w:ascii="Comic Sans MS" w:hAnsi="Comic Sans MS"/>
          <w:b/>
          <w:sz w:val="24"/>
          <w:szCs w:val="24"/>
        </w:rPr>
        <w:t>1,344</w:t>
      </w:r>
      <w:r w:rsidR="003154FF">
        <w:rPr>
          <w:rFonts w:ascii="Comic Sans MS" w:hAnsi="Comic Sans MS"/>
          <w:sz w:val="24"/>
          <w:szCs w:val="24"/>
        </w:rPr>
        <w:t xml:space="preserve"> </w:t>
      </w:r>
      <w:r w:rsidR="007624D6">
        <w:rPr>
          <w:rFonts w:ascii="Comic Sans MS" w:hAnsi="Comic Sans MS"/>
          <w:sz w:val="24"/>
          <w:szCs w:val="24"/>
        </w:rPr>
        <w:t xml:space="preserve">of additional </w:t>
      </w:r>
      <w:r w:rsidR="00826FAE">
        <w:rPr>
          <w:rFonts w:ascii="Comic Sans MS" w:hAnsi="Comic Sans MS"/>
          <w:sz w:val="24"/>
          <w:szCs w:val="24"/>
        </w:rPr>
        <w:t xml:space="preserve">SEND </w:t>
      </w:r>
      <w:r w:rsidR="007624D6">
        <w:rPr>
          <w:rFonts w:ascii="Comic Sans MS" w:hAnsi="Comic Sans MS"/>
          <w:sz w:val="24"/>
          <w:szCs w:val="24"/>
        </w:rPr>
        <w:t>funding</w:t>
      </w:r>
      <w:r>
        <w:rPr>
          <w:rFonts w:ascii="Comic Sans MS" w:hAnsi="Comic Sans MS"/>
          <w:sz w:val="24"/>
          <w:szCs w:val="24"/>
        </w:rPr>
        <w:t xml:space="preserve"> for the 7</w:t>
      </w:r>
      <w:r w:rsidR="00826FAE">
        <w:rPr>
          <w:rFonts w:ascii="Comic Sans MS" w:hAnsi="Comic Sans MS"/>
          <w:sz w:val="24"/>
          <w:szCs w:val="24"/>
        </w:rPr>
        <w:t xml:space="preserve"> children </w:t>
      </w:r>
      <w:r w:rsidR="009D7B39">
        <w:rPr>
          <w:rFonts w:ascii="Comic Sans MS" w:hAnsi="Comic Sans MS"/>
          <w:sz w:val="24"/>
          <w:szCs w:val="24"/>
        </w:rPr>
        <w:t xml:space="preserve">with </w:t>
      </w:r>
      <w:r>
        <w:rPr>
          <w:rFonts w:ascii="Comic Sans MS" w:hAnsi="Comic Sans MS"/>
          <w:sz w:val="24"/>
          <w:szCs w:val="24"/>
        </w:rPr>
        <w:t xml:space="preserve">complex or long-term difficulties </w:t>
      </w:r>
      <w:r w:rsidR="00826FAE">
        <w:rPr>
          <w:rFonts w:ascii="Comic Sans MS" w:hAnsi="Comic Sans MS"/>
          <w:sz w:val="24"/>
          <w:szCs w:val="24"/>
        </w:rPr>
        <w:t>who qualified for it via the SEN audit. The</w:t>
      </w:r>
      <w:r w:rsidR="00611BBE">
        <w:rPr>
          <w:rFonts w:ascii="Comic Sans MS" w:hAnsi="Comic Sans MS"/>
          <w:sz w:val="24"/>
          <w:szCs w:val="24"/>
        </w:rPr>
        <w:t xml:space="preserve"> money was used</w:t>
      </w:r>
      <w:r w:rsidR="00261F65">
        <w:rPr>
          <w:rFonts w:ascii="Comic Sans MS" w:hAnsi="Comic Sans MS"/>
          <w:sz w:val="24"/>
          <w:szCs w:val="24"/>
        </w:rPr>
        <w:t xml:space="preserve"> </w:t>
      </w:r>
      <w:r w:rsidR="003B1BFF">
        <w:rPr>
          <w:rFonts w:ascii="Comic Sans MS" w:hAnsi="Comic Sans MS"/>
          <w:sz w:val="24"/>
          <w:szCs w:val="24"/>
        </w:rPr>
        <w:t>in addition to</w:t>
      </w:r>
      <w:r w:rsidR="00261F65">
        <w:rPr>
          <w:rFonts w:ascii="Comic Sans MS" w:hAnsi="Comic Sans MS"/>
          <w:sz w:val="24"/>
          <w:szCs w:val="24"/>
        </w:rPr>
        <w:t xml:space="preserve"> Element 1 and 2 funding</w:t>
      </w:r>
      <w:r w:rsidR="007624D6">
        <w:rPr>
          <w:rFonts w:ascii="Comic Sans MS" w:hAnsi="Comic Sans MS"/>
          <w:sz w:val="24"/>
          <w:szCs w:val="24"/>
        </w:rPr>
        <w:t xml:space="preserve"> </w:t>
      </w:r>
      <w:r w:rsidR="004E45BF">
        <w:rPr>
          <w:rFonts w:ascii="Comic Sans MS" w:hAnsi="Comic Sans MS"/>
          <w:sz w:val="24"/>
          <w:szCs w:val="24"/>
        </w:rPr>
        <w:t>to provide</w:t>
      </w:r>
      <w:r w:rsidR="00353D2E">
        <w:rPr>
          <w:rFonts w:ascii="Comic Sans MS" w:hAnsi="Comic Sans MS"/>
          <w:sz w:val="24"/>
          <w:szCs w:val="24"/>
        </w:rPr>
        <w:t xml:space="preserve"> </w:t>
      </w:r>
      <w:r>
        <w:rPr>
          <w:rFonts w:ascii="Comic Sans MS" w:hAnsi="Comic Sans MS"/>
          <w:sz w:val="24"/>
          <w:szCs w:val="24"/>
        </w:rPr>
        <w:t>specific individualised support</w:t>
      </w:r>
      <w:r w:rsidR="000B5295">
        <w:rPr>
          <w:rFonts w:ascii="Comic Sans MS" w:hAnsi="Comic Sans MS"/>
          <w:sz w:val="24"/>
          <w:szCs w:val="24"/>
        </w:rPr>
        <w:t xml:space="preserve"> in class</w:t>
      </w:r>
      <w:r>
        <w:rPr>
          <w:rFonts w:ascii="Comic Sans MS" w:hAnsi="Comic Sans MS"/>
          <w:sz w:val="24"/>
          <w:szCs w:val="24"/>
        </w:rPr>
        <w:t>,</w:t>
      </w:r>
      <w:r w:rsidR="00353D2E">
        <w:rPr>
          <w:rFonts w:ascii="Comic Sans MS" w:hAnsi="Comic Sans MS"/>
          <w:sz w:val="24"/>
          <w:szCs w:val="24"/>
        </w:rPr>
        <w:t xml:space="preserve"> at break or lunchtime,</w:t>
      </w:r>
      <w:r>
        <w:rPr>
          <w:rFonts w:ascii="Comic Sans MS" w:hAnsi="Comic Sans MS"/>
          <w:sz w:val="24"/>
          <w:szCs w:val="24"/>
        </w:rPr>
        <w:t xml:space="preserve"> to fund specialised interventions,</w:t>
      </w:r>
      <w:r w:rsidR="00611BBE">
        <w:rPr>
          <w:rFonts w:ascii="Comic Sans MS" w:hAnsi="Comic Sans MS"/>
          <w:sz w:val="24"/>
          <w:szCs w:val="24"/>
        </w:rPr>
        <w:t xml:space="preserve"> activities</w:t>
      </w:r>
      <w:r w:rsidR="004E3BC1">
        <w:rPr>
          <w:rFonts w:ascii="Comic Sans MS" w:hAnsi="Comic Sans MS"/>
          <w:sz w:val="24"/>
          <w:szCs w:val="24"/>
        </w:rPr>
        <w:t xml:space="preserve">, equipment or </w:t>
      </w:r>
      <w:r w:rsidR="007624D6">
        <w:rPr>
          <w:rFonts w:ascii="Comic Sans MS" w:hAnsi="Comic Sans MS"/>
          <w:sz w:val="24"/>
          <w:szCs w:val="24"/>
        </w:rPr>
        <w:t>therapy</w:t>
      </w:r>
      <w:r w:rsidR="004E3BC1">
        <w:rPr>
          <w:rFonts w:ascii="Comic Sans MS" w:hAnsi="Comic Sans MS"/>
          <w:sz w:val="24"/>
          <w:szCs w:val="24"/>
        </w:rPr>
        <w:t>-time,</w:t>
      </w:r>
      <w:r w:rsidR="00611BBE">
        <w:rPr>
          <w:rFonts w:ascii="Comic Sans MS" w:hAnsi="Comic Sans MS"/>
          <w:sz w:val="24"/>
          <w:szCs w:val="24"/>
        </w:rPr>
        <w:t xml:space="preserve"> required by the</w:t>
      </w:r>
      <w:r w:rsidR="000B5295">
        <w:rPr>
          <w:rFonts w:ascii="Comic Sans MS" w:hAnsi="Comic Sans MS"/>
          <w:sz w:val="24"/>
          <w:szCs w:val="24"/>
        </w:rPr>
        <w:t xml:space="preserve">se </w:t>
      </w:r>
      <w:r w:rsidR="00826FAE">
        <w:rPr>
          <w:rFonts w:ascii="Comic Sans MS" w:hAnsi="Comic Sans MS"/>
          <w:sz w:val="24"/>
          <w:szCs w:val="24"/>
        </w:rPr>
        <w:t>children</w:t>
      </w:r>
      <w:r w:rsidR="00611BBE">
        <w:rPr>
          <w:rFonts w:ascii="Comic Sans MS" w:hAnsi="Comic Sans MS"/>
          <w:sz w:val="24"/>
          <w:szCs w:val="24"/>
        </w:rPr>
        <w:t>.</w:t>
      </w:r>
    </w:p>
    <w:p w:rsidR="008D7EA7" w:rsidRDefault="009D7B39">
      <w:pPr>
        <w:rPr>
          <w:rFonts w:ascii="Comic Sans MS" w:hAnsi="Comic Sans MS"/>
          <w:sz w:val="24"/>
          <w:szCs w:val="24"/>
        </w:rPr>
      </w:pPr>
      <w:r>
        <w:rPr>
          <w:rFonts w:ascii="Comic Sans MS" w:hAnsi="Comic Sans MS"/>
          <w:sz w:val="24"/>
          <w:szCs w:val="24"/>
        </w:rPr>
        <w:t xml:space="preserve">    </w:t>
      </w:r>
      <w:r w:rsidR="008D7EA7">
        <w:rPr>
          <w:rFonts w:ascii="Comic Sans MS" w:hAnsi="Comic Sans MS"/>
          <w:sz w:val="24"/>
          <w:szCs w:val="24"/>
        </w:rPr>
        <w:t>Up to this point in time, i</w:t>
      </w:r>
      <w:r w:rsidR="00826FAE">
        <w:rPr>
          <w:rFonts w:ascii="Comic Sans MS" w:hAnsi="Comic Sans MS"/>
          <w:sz w:val="24"/>
          <w:szCs w:val="24"/>
        </w:rPr>
        <w:t xml:space="preserve">n Somerset, </w:t>
      </w:r>
      <w:r w:rsidR="008D7EA7">
        <w:rPr>
          <w:rFonts w:ascii="Comic Sans MS" w:hAnsi="Comic Sans MS"/>
          <w:sz w:val="24"/>
          <w:szCs w:val="24"/>
        </w:rPr>
        <w:t xml:space="preserve">High Needs funding for children with SEN or a disability has only been awarded after a successful </w:t>
      </w:r>
      <w:r w:rsidR="00826FAE">
        <w:rPr>
          <w:rFonts w:ascii="Comic Sans MS" w:hAnsi="Comic Sans MS"/>
          <w:sz w:val="24"/>
          <w:szCs w:val="24"/>
        </w:rPr>
        <w:t>application to the annual SEN</w:t>
      </w:r>
      <w:r w:rsidR="00353D2E">
        <w:rPr>
          <w:rFonts w:ascii="Comic Sans MS" w:hAnsi="Comic Sans MS"/>
          <w:sz w:val="24"/>
          <w:szCs w:val="24"/>
        </w:rPr>
        <w:t>D</w:t>
      </w:r>
      <w:r w:rsidR="00826FAE">
        <w:rPr>
          <w:rFonts w:ascii="Comic Sans MS" w:hAnsi="Comic Sans MS"/>
          <w:sz w:val="24"/>
          <w:szCs w:val="24"/>
        </w:rPr>
        <w:t xml:space="preserve"> audit</w:t>
      </w:r>
      <w:r w:rsidR="008D7EA7">
        <w:rPr>
          <w:rFonts w:ascii="Comic Sans MS" w:hAnsi="Comic Sans MS"/>
          <w:sz w:val="24"/>
          <w:szCs w:val="24"/>
        </w:rPr>
        <w:t>, and this has only been pos</w:t>
      </w:r>
      <w:r>
        <w:rPr>
          <w:rFonts w:ascii="Comic Sans MS" w:hAnsi="Comic Sans MS"/>
          <w:sz w:val="24"/>
          <w:szCs w:val="24"/>
        </w:rPr>
        <w:t>sible if the ch</w:t>
      </w:r>
      <w:r w:rsidR="000B5295">
        <w:rPr>
          <w:rFonts w:ascii="Comic Sans MS" w:hAnsi="Comic Sans MS"/>
          <w:sz w:val="24"/>
          <w:szCs w:val="24"/>
        </w:rPr>
        <w:t>ildren’s needs and provision were</w:t>
      </w:r>
      <w:r>
        <w:rPr>
          <w:rFonts w:ascii="Comic Sans MS" w:hAnsi="Comic Sans MS"/>
          <w:sz w:val="24"/>
          <w:szCs w:val="24"/>
        </w:rPr>
        <w:t xml:space="preserve"> shown to meet</w:t>
      </w:r>
      <w:r w:rsidR="00826FAE">
        <w:rPr>
          <w:rFonts w:ascii="Comic Sans MS" w:hAnsi="Comic Sans MS"/>
          <w:sz w:val="24"/>
          <w:szCs w:val="24"/>
        </w:rPr>
        <w:t xml:space="preserve"> a very strict set o</w:t>
      </w:r>
      <w:r w:rsidR="000B5295">
        <w:rPr>
          <w:rFonts w:ascii="Comic Sans MS" w:hAnsi="Comic Sans MS"/>
          <w:sz w:val="24"/>
          <w:szCs w:val="24"/>
        </w:rPr>
        <w:t>f criteria. In addition to funded high needs children there are also those</w:t>
      </w:r>
      <w:r w:rsidR="00826FAE">
        <w:rPr>
          <w:rFonts w:ascii="Comic Sans MS" w:hAnsi="Comic Sans MS"/>
          <w:sz w:val="24"/>
          <w:szCs w:val="24"/>
        </w:rPr>
        <w:t xml:space="preserve"> in our school who</w:t>
      </w:r>
      <w:r w:rsidR="008D7EA7">
        <w:rPr>
          <w:rFonts w:ascii="Comic Sans MS" w:hAnsi="Comic Sans MS"/>
          <w:sz w:val="24"/>
          <w:szCs w:val="24"/>
        </w:rPr>
        <w:t xml:space="preserve"> although they</w:t>
      </w:r>
      <w:r w:rsidR="00826FAE">
        <w:rPr>
          <w:rFonts w:ascii="Comic Sans MS" w:hAnsi="Comic Sans MS"/>
          <w:sz w:val="24"/>
          <w:szCs w:val="24"/>
        </w:rPr>
        <w:t xml:space="preserve"> have</w:t>
      </w:r>
      <w:r w:rsidR="008D7EA7">
        <w:rPr>
          <w:rFonts w:ascii="Comic Sans MS" w:hAnsi="Comic Sans MS"/>
          <w:sz w:val="24"/>
          <w:szCs w:val="24"/>
        </w:rPr>
        <w:t xml:space="preserve"> life-long needs</w:t>
      </w:r>
      <w:r w:rsidR="00826FAE">
        <w:rPr>
          <w:rFonts w:ascii="Comic Sans MS" w:hAnsi="Comic Sans MS"/>
          <w:sz w:val="24"/>
          <w:szCs w:val="24"/>
        </w:rPr>
        <w:t xml:space="preserve"> do not qualify for additional funding</w:t>
      </w:r>
      <w:r w:rsidR="008D7EA7">
        <w:rPr>
          <w:rFonts w:ascii="Comic Sans MS" w:hAnsi="Comic Sans MS"/>
          <w:sz w:val="24"/>
          <w:szCs w:val="24"/>
        </w:rPr>
        <w:t>,</w:t>
      </w:r>
      <w:r w:rsidR="00826FAE">
        <w:rPr>
          <w:rFonts w:ascii="Comic Sans MS" w:hAnsi="Comic Sans MS"/>
          <w:sz w:val="24"/>
          <w:szCs w:val="24"/>
        </w:rPr>
        <w:t xml:space="preserve"> under the current audit system.</w:t>
      </w:r>
      <w:r w:rsidR="008D7EA7">
        <w:rPr>
          <w:rFonts w:ascii="Comic Sans MS" w:hAnsi="Comic Sans MS"/>
          <w:sz w:val="24"/>
          <w:szCs w:val="24"/>
        </w:rPr>
        <w:t xml:space="preserve"> A</w:t>
      </w:r>
      <w:r w:rsidR="00826FAE">
        <w:rPr>
          <w:rFonts w:ascii="Comic Sans MS" w:hAnsi="Comic Sans MS"/>
          <w:sz w:val="24"/>
          <w:szCs w:val="24"/>
        </w:rPr>
        <w:t>t St. George’s</w:t>
      </w:r>
      <w:r w:rsidR="008D7EA7">
        <w:rPr>
          <w:rFonts w:ascii="Comic Sans MS" w:hAnsi="Comic Sans MS"/>
          <w:sz w:val="24"/>
          <w:szCs w:val="24"/>
        </w:rPr>
        <w:t>, we are committed to providing</w:t>
      </w:r>
      <w:r w:rsidR="00826FAE">
        <w:rPr>
          <w:rFonts w:ascii="Comic Sans MS" w:hAnsi="Comic Sans MS"/>
          <w:sz w:val="24"/>
          <w:szCs w:val="24"/>
        </w:rPr>
        <w:t xml:space="preserve"> the very best and most appropriate support for all of our children, irrespective of whether they access additional funding or not! </w:t>
      </w:r>
      <w:r w:rsidR="008D7EA7">
        <w:rPr>
          <w:rFonts w:ascii="Comic Sans MS" w:hAnsi="Comic Sans MS"/>
          <w:sz w:val="24"/>
          <w:szCs w:val="24"/>
        </w:rPr>
        <w:t>We do</w:t>
      </w:r>
      <w:r w:rsidR="000B5295">
        <w:rPr>
          <w:rFonts w:ascii="Comic Sans MS" w:hAnsi="Comic Sans MS"/>
          <w:sz w:val="24"/>
          <w:szCs w:val="24"/>
        </w:rPr>
        <w:t xml:space="preserve"> this by using Element 1 and Element 2 devolved funds, by using</w:t>
      </w:r>
      <w:r w:rsidR="008D7EA7">
        <w:rPr>
          <w:rFonts w:ascii="Comic Sans MS" w:hAnsi="Comic Sans MS"/>
          <w:sz w:val="24"/>
          <w:szCs w:val="24"/>
        </w:rPr>
        <w:t xml:space="preserve"> a cycle of ‘pla</w:t>
      </w:r>
      <w:r w:rsidR="000B5295">
        <w:rPr>
          <w:rFonts w:ascii="Comic Sans MS" w:hAnsi="Comic Sans MS"/>
          <w:sz w:val="24"/>
          <w:szCs w:val="24"/>
        </w:rPr>
        <w:t xml:space="preserve">n, do and review’, and in accordance with </w:t>
      </w:r>
      <w:r w:rsidR="008D7EA7">
        <w:rPr>
          <w:rFonts w:ascii="Comic Sans MS" w:hAnsi="Comic Sans MS"/>
          <w:sz w:val="24"/>
          <w:szCs w:val="24"/>
        </w:rPr>
        <w:t>the Somerset SEN Core Standards.</w:t>
      </w:r>
    </w:p>
    <w:p w:rsidR="0022116D" w:rsidRPr="0022116D" w:rsidRDefault="0022116D" w:rsidP="0022116D">
      <w:pPr>
        <w:spacing w:line="240" w:lineRule="auto"/>
        <w:rPr>
          <w:rFonts w:ascii="Comic Sans MS" w:hAnsi="Comic Sans MS"/>
          <w:b/>
          <w:sz w:val="24"/>
          <w:szCs w:val="24"/>
          <w:u w:val="single"/>
        </w:rPr>
      </w:pPr>
      <w:r w:rsidRPr="0022116D">
        <w:rPr>
          <w:rFonts w:ascii="Comic Sans MS" w:hAnsi="Comic Sans MS"/>
          <w:b/>
          <w:sz w:val="24"/>
          <w:szCs w:val="24"/>
          <w:u w:val="single"/>
        </w:rPr>
        <w:t>Education Healthcare Plans (EHCP)</w:t>
      </w:r>
    </w:p>
    <w:p w:rsidR="0022116D" w:rsidRDefault="0022116D" w:rsidP="00353D2E">
      <w:pPr>
        <w:spacing w:line="240" w:lineRule="auto"/>
        <w:rPr>
          <w:rFonts w:ascii="Comic Sans MS" w:hAnsi="Comic Sans MS"/>
          <w:sz w:val="24"/>
          <w:szCs w:val="24"/>
        </w:rPr>
      </w:pPr>
      <w:r>
        <w:rPr>
          <w:rFonts w:ascii="Comic Sans MS" w:hAnsi="Comic Sans MS"/>
          <w:sz w:val="24"/>
          <w:szCs w:val="24"/>
        </w:rPr>
        <w:t xml:space="preserve">  In September 2014, Education Healthcare Plans replaced ‘Statements of Special Education Need’ for children with severe and complex needs who require </w:t>
      </w:r>
      <w:r>
        <w:rPr>
          <w:rFonts w:ascii="Comic Sans MS" w:hAnsi="Comic Sans MS"/>
          <w:sz w:val="24"/>
          <w:szCs w:val="24"/>
        </w:rPr>
        <w:lastRenderedPageBreak/>
        <w:t>their provisi</w:t>
      </w:r>
      <w:r w:rsidR="008D7EA7">
        <w:rPr>
          <w:rFonts w:ascii="Comic Sans MS" w:hAnsi="Comic Sans MS"/>
          <w:sz w:val="24"/>
          <w:szCs w:val="24"/>
        </w:rPr>
        <w:t>on to be protected.  During 2016</w:t>
      </w:r>
      <w:r>
        <w:rPr>
          <w:rFonts w:ascii="Comic Sans MS" w:hAnsi="Comic Sans MS"/>
          <w:sz w:val="24"/>
          <w:szCs w:val="24"/>
        </w:rPr>
        <w:t>-1</w:t>
      </w:r>
      <w:r w:rsidR="008D7EA7">
        <w:rPr>
          <w:rFonts w:ascii="Comic Sans MS" w:hAnsi="Comic Sans MS"/>
          <w:sz w:val="24"/>
          <w:szCs w:val="24"/>
        </w:rPr>
        <w:t>7</w:t>
      </w:r>
      <w:r>
        <w:rPr>
          <w:rFonts w:ascii="Comic Sans MS" w:hAnsi="Comic Sans MS"/>
          <w:sz w:val="24"/>
          <w:szCs w:val="24"/>
        </w:rPr>
        <w:t>, we had no children with EHCP at St. George’s.</w:t>
      </w:r>
    </w:p>
    <w:p w:rsidR="007D3F66" w:rsidRPr="0022116D" w:rsidRDefault="007D3F66" w:rsidP="007D3F66">
      <w:pPr>
        <w:spacing w:line="240" w:lineRule="auto"/>
        <w:rPr>
          <w:rFonts w:ascii="Comic Sans MS" w:hAnsi="Comic Sans MS"/>
          <w:b/>
          <w:sz w:val="24"/>
          <w:szCs w:val="24"/>
          <w:u w:val="single"/>
        </w:rPr>
      </w:pPr>
      <w:r w:rsidRPr="0022116D">
        <w:rPr>
          <w:rFonts w:ascii="Comic Sans MS" w:hAnsi="Comic Sans MS"/>
          <w:b/>
          <w:sz w:val="24"/>
          <w:szCs w:val="24"/>
          <w:u w:val="single"/>
        </w:rPr>
        <w:t>Annual Reviews</w:t>
      </w:r>
    </w:p>
    <w:p w:rsidR="007D3F66" w:rsidRDefault="007D3F66" w:rsidP="007D3F66">
      <w:pPr>
        <w:spacing w:line="240" w:lineRule="auto"/>
        <w:rPr>
          <w:rFonts w:ascii="Comic Sans MS" w:hAnsi="Comic Sans MS"/>
          <w:sz w:val="24"/>
          <w:szCs w:val="24"/>
        </w:rPr>
      </w:pPr>
      <w:r>
        <w:rPr>
          <w:rFonts w:ascii="Comic Sans MS" w:hAnsi="Comic Sans MS"/>
          <w:sz w:val="24"/>
          <w:szCs w:val="24"/>
        </w:rPr>
        <w:t xml:space="preserve">It is a statutory obligation for an Annual SEND review to be held for children with an Education Health Care Plan. In Somerset however, SEND Support reviews are also required for children who are designated as having ‘High Needs’ </w:t>
      </w:r>
      <w:r w:rsidR="008D7EA7">
        <w:rPr>
          <w:rFonts w:ascii="Comic Sans MS" w:hAnsi="Comic Sans MS"/>
          <w:sz w:val="24"/>
          <w:szCs w:val="24"/>
        </w:rPr>
        <w:t>and</w:t>
      </w:r>
      <w:r>
        <w:rPr>
          <w:rFonts w:ascii="Comic Sans MS" w:hAnsi="Comic Sans MS"/>
          <w:sz w:val="24"/>
          <w:szCs w:val="24"/>
        </w:rPr>
        <w:t xml:space="preserve"> who receive additional funding, or for </w:t>
      </w:r>
      <w:r w:rsidR="000B5295">
        <w:rPr>
          <w:rFonts w:ascii="Comic Sans MS" w:hAnsi="Comic Sans MS"/>
          <w:sz w:val="24"/>
          <w:szCs w:val="24"/>
        </w:rPr>
        <w:t xml:space="preserve">those </w:t>
      </w:r>
      <w:r>
        <w:rPr>
          <w:rFonts w:ascii="Comic Sans MS" w:hAnsi="Comic Sans MS"/>
          <w:sz w:val="24"/>
          <w:szCs w:val="24"/>
        </w:rPr>
        <w:t xml:space="preserve">whom the school intend to apply for additional funding. </w:t>
      </w:r>
    </w:p>
    <w:p w:rsidR="007D3F66" w:rsidRPr="00826FAE" w:rsidRDefault="007D3F66" w:rsidP="007D3F66">
      <w:pPr>
        <w:spacing w:line="240" w:lineRule="auto"/>
        <w:rPr>
          <w:rFonts w:ascii="Comic Sans MS" w:hAnsi="Comic Sans MS"/>
          <w:sz w:val="24"/>
          <w:szCs w:val="24"/>
        </w:rPr>
      </w:pPr>
      <w:r>
        <w:rPr>
          <w:rFonts w:ascii="Comic Sans MS" w:hAnsi="Comic Sans MS"/>
          <w:sz w:val="24"/>
          <w:szCs w:val="24"/>
        </w:rPr>
        <w:t>The annual SEND support meeting gives opportunities for all those involved in supporting an individual including the child themself, parents, staff and outside agencies, to meet, review, eva</w:t>
      </w:r>
      <w:r w:rsidR="008D7EA7">
        <w:rPr>
          <w:rFonts w:ascii="Comic Sans MS" w:hAnsi="Comic Sans MS"/>
          <w:sz w:val="24"/>
          <w:szCs w:val="24"/>
        </w:rPr>
        <w:t>luate and celebrate progress</w:t>
      </w:r>
      <w:r w:rsidR="000B5295">
        <w:rPr>
          <w:rFonts w:ascii="Comic Sans MS" w:hAnsi="Comic Sans MS"/>
          <w:sz w:val="24"/>
          <w:szCs w:val="24"/>
        </w:rPr>
        <w:t>,</w:t>
      </w:r>
      <w:r w:rsidR="008D7EA7">
        <w:rPr>
          <w:rFonts w:ascii="Comic Sans MS" w:hAnsi="Comic Sans MS"/>
          <w:sz w:val="24"/>
          <w:szCs w:val="24"/>
        </w:rPr>
        <w:t xml:space="preserve"> as well as,</w:t>
      </w:r>
      <w:r>
        <w:rPr>
          <w:rFonts w:ascii="Comic Sans MS" w:hAnsi="Comic Sans MS"/>
          <w:sz w:val="24"/>
          <w:szCs w:val="24"/>
        </w:rPr>
        <w:t xml:space="preserve"> set targets for the year ahead</w:t>
      </w:r>
      <w:r w:rsidR="008D7EA7">
        <w:rPr>
          <w:rFonts w:ascii="Comic Sans MS" w:hAnsi="Comic Sans MS"/>
          <w:sz w:val="24"/>
          <w:szCs w:val="24"/>
        </w:rPr>
        <w:t>.  During the academic year 2016-17</w:t>
      </w:r>
      <w:r>
        <w:rPr>
          <w:rFonts w:ascii="Comic Sans MS" w:hAnsi="Comic Sans MS"/>
          <w:sz w:val="24"/>
          <w:szCs w:val="24"/>
        </w:rPr>
        <w:t xml:space="preserve"> </w:t>
      </w:r>
      <w:r w:rsidR="008D7EA7">
        <w:rPr>
          <w:rFonts w:ascii="Comic Sans MS" w:hAnsi="Comic Sans MS"/>
          <w:sz w:val="24"/>
          <w:szCs w:val="24"/>
        </w:rPr>
        <w:t>seven</w:t>
      </w:r>
      <w:r w:rsidRPr="00826FAE">
        <w:rPr>
          <w:rFonts w:ascii="Comic Sans MS" w:hAnsi="Comic Sans MS"/>
          <w:sz w:val="24"/>
          <w:szCs w:val="24"/>
        </w:rPr>
        <w:t xml:space="preserve"> </w:t>
      </w:r>
      <w:r w:rsidR="008D7EA7">
        <w:rPr>
          <w:rFonts w:ascii="Comic Sans MS" w:hAnsi="Comic Sans MS"/>
          <w:sz w:val="24"/>
          <w:szCs w:val="24"/>
        </w:rPr>
        <w:t xml:space="preserve">SEN Support reviews for children </w:t>
      </w:r>
      <w:r w:rsidRPr="00826FAE">
        <w:rPr>
          <w:rFonts w:ascii="Comic Sans MS" w:hAnsi="Comic Sans MS"/>
          <w:sz w:val="24"/>
          <w:szCs w:val="24"/>
        </w:rPr>
        <w:t xml:space="preserve">designated as having ‘High Needs’ were carried out </w:t>
      </w:r>
      <w:r>
        <w:rPr>
          <w:rFonts w:ascii="Comic Sans MS" w:hAnsi="Comic Sans MS"/>
          <w:sz w:val="24"/>
          <w:szCs w:val="24"/>
        </w:rPr>
        <w:t xml:space="preserve">at St. George’s </w:t>
      </w:r>
      <w:r w:rsidRPr="00826FAE">
        <w:rPr>
          <w:rFonts w:ascii="Comic Sans MS" w:hAnsi="Comic Sans MS"/>
          <w:sz w:val="24"/>
          <w:szCs w:val="24"/>
        </w:rPr>
        <w:t>and three annual review cycle</w:t>
      </w:r>
      <w:r>
        <w:rPr>
          <w:rFonts w:ascii="Comic Sans MS" w:hAnsi="Comic Sans MS"/>
          <w:sz w:val="24"/>
          <w:szCs w:val="24"/>
        </w:rPr>
        <w:t>s</w:t>
      </w:r>
      <w:r w:rsidRPr="00826FAE">
        <w:rPr>
          <w:rFonts w:ascii="Comic Sans MS" w:hAnsi="Comic Sans MS"/>
          <w:sz w:val="24"/>
          <w:szCs w:val="24"/>
        </w:rPr>
        <w:t xml:space="preserve"> begun</w:t>
      </w:r>
      <w:r w:rsidR="008D7EA7">
        <w:rPr>
          <w:rFonts w:ascii="Comic Sans MS" w:hAnsi="Comic Sans MS"/>
          <w:sz w:val="24"/>
          <w:szCs w:val="24"/>
        </w:rPr>
        <w:t xml:space="preserve"> or continued</w:t>
      </w:r>
      <w:r>
        <w:rPr>
          <w:rFonts w:ascii="Comic Sans MS" w:hAnsi="Comic Sans MS"/>
          <w:sz w:val="24"/>
          <w:szCs w:val="24"/>
        </w:rPr>
        <w:t>,</w:t>
      </w:r>
      <w:r w:rsidRPr="00826FAE">
        <w:rPr>
          <w:rFonts w:ascii="Comic Sans MS" w:hAnsi="Comic Sans MS"/>
          <w:sz w:val="24"/>
          <w:szCs w:val="24"/>
        </w:rPr>
        <w:t xml:space="preserve"> for children for </w:t>
      </w:r>
      <w:r w:rsidR="008D7EA7">
        <w:rPr>
          <w:rFonts w:ascii="Comic Sans MS" w:hAnsi="Comic Sans MS"/>
          <w:sz w:val="24"/>
          <w:szCs w:val="24"/>
        </w:rPr>
        <w:t>whom ‘High Needs’ designation may be</w:t>
      </w:r>
      <w:r w:rsidRPr="00826FAE">
        <w:rPr>
          <w:rFonts w:ascii="Comic Sans MS" w:hAnsi="Comic Sans MS"/>
          <w:sz w:val="24"/>
          <w:szCs w:val="24"/>
        </w:rPr>
        <w:t xml:space="preserve"> sought.</w:t>
      </w:r>
    </w:p>
    <w:p w:rsidR="002B41C3" w:rsidRPr="0022116D" w:rsidRDefault="00C33261" w:rsidP="00353D2E">
      <w:pPr>
        <w:spacing w:line="240" w:lineRule="auto"/>
        <w:rPr>
          <w:rFonts w:ascii="Comic Sans MS" w:hAnsi="Comic Sans MS"/>
          <w:b/>
          <w:sz w:val="24"/>
          <w:szCs w:val="24"/>
        </w:rPr>
      </w:pPr>
      <w:r>
        <w:rPr>
          <w:rFonts w:ascii="Comic Sans MS" w:hAnsi="Comic Sans MS"/>
          <w:sz w:val="24"/>
          <w:szCs w:val="24"/>
        </w:rPr>
        <w:t xml:space="preserve">                                                                                                                          </w:t>
      </w:r>
      <w:r w:rsidR="000B5295">
        <w:rPr>
          <w:rFonts w:ascii="Comic Sans MS" w:hAnsi="Comic Sans MS"/>
          <w:sz w:val="24"/>
          <w:szCs w:val="24"/>
        </w:rPr>
        <w:t xml:space="preserve">           </w:t>
      </w:r>
      <w:r w:rsidR="00E604E2" w:rsidRPr="0022116D">
        <w:rPr>
          <w:rFonts w:ascii="Comic Sans MS" w:hAnsi="Comic Sans MS"/>
          <w:b/>
          <w:sz w:val="24"/>
          <w:szCs w:val="24"/>
          <w:u w:val="single"/>
        </w:rPr>
        <w:t xml:space="preserve">End of Key Stage </w:t>
      </w:r>
      <w:r w:rsidR="002B41C3" w:rsidRPr="0022116D">
        <w:rPr>
          <w:rFonts w:ascii="Comic Sans MS" w:hAnsi="Comic Sans MS"/>
          <w:b/>
          <w:sz w:val="24"/>
          <w:szCs w:val="24"/>
          <w:u w:val="single"/>
        </w:rPr>
        <w:t>2 results</w:t>
      </w:r>
    </w:p>
    <w:p w:rsidR="00A7080F" w:rsidRDefault="008D7EA7" w:rsidP="00452878">
      <w:pPr>
        <w:spacing w:line="240" w:lineRule="auto"/>
        <w:rPr>
          <w:rFonts w:ascii="Comic Sans MS" w:hAnsi="Comic Sans MS"/>
          <w:sz w:val="24"/>
          <w:szCs w:val="24"/>
        </w:rPr>
      </w:pPr>
      <w:r>
        <w:rPr>
          <w:rFonts w:ascii="Comic Sans MS" w:hAnsi="Comic Sans MS"/>
          <w:sz w:val="24"/>
          <w:szCs w:val="24"/>
        </w:rPr>
        <w:t>In 2016</w:t>
      </w:r>
      <w:r w:rsidR="006637BA">
        <w:rPr>
          <w:rFonts w:ascii="Comic Sans MS" w:hAnsi="Comic Sans MS"/>
          <w:sz w:val="24"/>
          <w:szCs w:val="24"/>
        </w:rPr>
        <w:t xml:space="preserve"> a new system of </w:t>
      </w:r>
      <w:r w:rsidR="00A7080F">
        <w:rPr>
          <w:rFonts w:ascii="Comic Sans MS" w:hAnsi="Comic Sans MS"/>
          <w:sz w:val="24"/>
          <w:szCs w:val="24"/>
        </w:rPr>
        <w:t xml:space="preserve">SAT’s </w:t>
      </w:r>
      <w:r w:rsidR="006637BA">
        <w:rPr>
          <w:rFonts w:ascii="Comic Sans MS" w:hAnsi="Comic Sans MS"/>
          <w:sz w:val="24"/>
          <w:szCs w:val="24"/>
        </w:rPr>
        <w:t>testing</w:t>
      </w:r>
      <w:r w:rsidR="00A7080F">
        <w:rPr>
          <w:rFonts w:ascii="Comic Sans MS" w:hAnsi="Comic Sans MS"/>
          <w:sz w:val="24"/>
          <w:szCs w:val="24"/>
        </w:rPr>
        <w:t xml:space="preserve"> and grading</w:t>
      </w:r>
      <w:r w:rsidR="006637BA">
        <w:rPr>
          <w:rFonts w:ascii="Comic Sans MS" w:hAnsi="Comic Sans MS"/>
          <w:sz w:val="24"/>
          <w:szCs w:val="24"/>
        </w:rPr>
        <w:t xml:space="preserve"> was introduced </w:t>
      </w:r>
      <w:r w:rsidR="00A7080F">
        <w:rPr>
          <w:rFonts w:ascii="Comic Sans MS" w:hAnsi="Comic Sans MS"/>
          <w:sz w:val="24"/>
          <w:szCs w:val="24"/>
        </w:rPr>
        <w:t>by the Department for Education. In Key Stage 2, the tests were:</w:t>
      </w:r>
    </w:p>
    <w:p w:rsidR="002B41C3" w:rsidRDefault="00A7080F" w:rsidP="00A7080F">
      <w:pPr>
        <w:pStyle w:val="ListParagraph"/>
        <w:numPr>
          <w:ilvl w:val="0"/>
          <w:numId w:val="4"/>
        </w:numPr>
        <w:spacing w:line="240" w:lineRule="auto"/>
        <w:rPr>
          <w:rFonts w:ascii="Comic Sans MS" w:hAnsi="Comic Sans MS"/>
          <w:sz w:val="24"/>
          <w:szCs w:val="24"/>
        </w:rPr>
      </w:pPr>
      <w:r>
        <w:rPr>
          <w:rFonts w:ascii="Comic Sans MS" w:hAnsi="Comic Sans MS"/>
          <w:sz w:val="24"/>
          <w:szCs w:val="24"/>
        </w:rPr>
        <w:t>Reading</w:t>
      </w:r>
    </w:p>
    <w:p w:rsidR="00A7080F" w:rsidRDefault="00A7080F" w:rsidP="00A7080F">
      <w:pPr>
        <w:pStyle w:val="ListParagraph"/>
        <w:numPr>
          <w:ilvl w:val="0"/>
          <w:numId w:val="4"/>
        </w:numPr>
        <w:spacing w:line="240" w:lineRule="auto"/>
        <w:rPr>
          <w:rFonts w:ascii="Comic Sans MS" w:hAnsi="Comic Sans MS"/>
          <w:sz w:val="24"/>
          <w:szCs w:val="24"/>
        </w:rPr>
      </w:pPr>
      <w:r>
        <w:rPr>
          <w:rFonts w:ascii="Comic Sans MS" w:hAnsi="Comic Sans MS"/>
          <w:sz w:val="24"/>
          <w:szCs w:val="24"/>
        </w:rPr>
        <w:t>Maths</w:t>
      </w:r>
    </w:p>
    <w:p w:rsidR="00A7080F" w:rsidRDefault="00A7080F" w:rsidP="00A7080F">
      <w:pPr>
        <w:pStyle w:val="ListParagraph"/>
        <w:numPr>
          <w:ilvl w:val="0"/>
          <w:numId w:val="4"/>
        </w:numPr>
        <w:spacing w:line="240" w:lineRule="auto"/>
        <w:rPr>
          <w:rFonts w:ascii="Comic Sans MS" w:hAnsi="Comic Sans MS"/>
          <w:sz w:val="24"/>
          <w:szCs w:val="24"/>
        </w:rPr>
      </w:pPr>
      <w:r>
        <w:rPr>
          <w:rFonts w:ascii="Comic Sans MS" w:hAnsi="Comic Sans MS"/>
          <w:sz w:val="24"/>
          <w:szCs w:val="24"/>
        </w:rPr>
        <w:t>Grammar, punctuation and spelling.</w:t>
      </w:r>
    </w:p>
    <w:p w:rsidR="00A7080F" w:rsidRDefault="008D7EA7" w:rsidP="00A7080F">
      <w:pPr>
        <w:spacing w:line="240" w:lineRule="auto"/>
        <w:rPr>
          <w:rFonts w:ascii="Comic Sans MS" w:hAnsi="Comic Sans MS"/>
          <w:sz w:val="24"/>
          <w:szCs w:val="24"/>
        </w:rPr>
      </w:pPr>
      <w:r>
        <w:rPr>
          <w:rFonts w:ascii="Comic Sans MS" w:hAnsi="Comic Sans MS"/>
          <w:sz w:val="24"/>
          <w:szCs w:val="24"/>
        </w:rPr>
        <w:t xml:space="preserve"> The results of tests are</w:t>
      </w:r>
      <w:r w:rsidR="00A7080F">
        <w:rPr>
          <w:rFonts w:ascii="Comic Sans MS" w:hAnsi="Comic Sans MS"/>
          <w:sz w:val="24"/>
          <w:szCs w:val="24"/>
        </w:rPr>
        <w:t xml:space="preserve"> expressed in terms of the ‘expected standard achieved’ and indicated by ‘AS’, or the ‘expected standard not achieved’ and indicated by ‘NS’. To get this grading, scores achieved on diffe</w:t>
      </w:r>
      <w:r>
        <w:rPr>
          <w:rFonts w:ascii="Comic Sans MS" w:hAnsi="Comic Sans MS"/>
          <w:sz w:val="24"/>
          <w:szCs w:val="24"/>
        </w:rPr>
        <w:t>rent papers in each subject are</w:t>
      </w:r>
      <w:r w:rsidR="00A7080F">
        <w:rPr>
          <w:rFonts w:ascii="Comic Sans MS" w:hAnsi="Comic Sans MS"/>
          <w:sz w:val="24"/>
          <w:szCs w:val="24"/>
        </w:rPr>
        <w:t xml:space="preserve"> combined and converted to ‘scaled scores’ ranging </w:t>
      </w:r>
      <w:r>
        <w:rPr>
          <w:rFonts w:ascii="Comic Sans MS" w:hAnsi="Comic Sans MS"/>
          <w:sz w:val="24"/>
          <w:szCs w:val="24"/>
        </w:rPr>
        <w:t>from 80 to 120, with 100 being required to achieve, or</w:t>
      </w:r>
      <w:r w:rsidR="00A7080F">
        <w:rPr>
          <w:rFonts w:ascii="Comic Sans MS" w:hAnsi="Comic Sans MS"/>
          <w:sz w:val="24"/>
          <w:szCs w:val="24"/>
        </w:rPr>
        <w:t xml:space="preserve"> reach</w:t>
      </w:r>
      <w:r>
        <w:rPr>
          <w:rFonts w:ascii="Comic Sans MS" w:hAnsi="Comic Sans MS"/>
          <w:sz w:val="24"/>
          <w:szCs w:val="24"/>
        </w:rPr>
        <w:t>,</w:t>
      </w:r>
      <w:r w:rsidR="00A7080F">
        <w:rPr>
          <w:rFonts w:ascii="Comic Sans MS" w:hAnsi="Comic Sans MS"/>
          <w:sz w:val="24"/>
          <w:szCs w:val="24"/>
        </w:rPr>
        <w:t xml:space="preserve"> ‘standard’.</w:t>
      </w:r>
    </w:p>
    <w:p w:rsidR="00A7080F" w:rsidRDefault="008D7EA7" w:rsidP="00A7080F">
      <w:pPr>
        <w:spacing w:line="240" w:lineRule="auto"/>
        <w:rPr>
          <w:rFonts w:ascii="Comic Sans MS" w:hAnsi="Comic Sans MS"/>
          <w:sz w:val="24"/>
          <w:szCs w:val="24"/>
        </w:rPr>
      </w:pPr>
      <w:r>
        <w:rPr>
          <w:rFonts w:ascii="Comic Sans MS" w:hAnsi="Comic Sans MS"/>
          <w:sz w:val="24"/>
          <w:szCs w:val="24"/>
        </w:rPr>
        <w:t xml:space="preserve">    In 2017, there were</w:t>
      </w:r>
      <w:r w:rsidR="00295305">
        <w:rPr>
          <w:rFonts w:ascii="Comic Sans MS" w:hAnsi="Comic Sans MS"/>
          <w:sz w:val="24"/>
          <w:szCs w:val="24"/>
        </w:rPr>
        <w:t xml:space="preserve"> 33 children in Y6 and</w:t>
      </w:r>
      <w:r>
        <w:rPr>
          <w:rFonts w:ascii="Comic Sans MS" w:hAnsi="Comic Sans MS"/>
          <w:sz w:val="24"/>
          <w:szCs w:val="24"/>
        </w:rPr>
        <w:t xml:space="preserve"> 7</w:t>
      </w:r>
      <w:r w:rsidR="000B5295">
        <w:rPr>
          <w:rFonts w:ascii="Comic Sans MS" w:hAnsi="Comic Sans MS"/>
          <w:sz w:val="24"/>
          <w:szCs w:val="24"/>
        </w:rPr>
        <w:t xml:space="preserve"> children (all boys)</w:t>
      </w:r>
      <w:r w:rsidR="00295305">
        <w:rPr>
          <w:rFonts w:ascii="Comic Sans MS" w:hAnsi="Comic Sans MS"/>
          <w:sz w:val="24"/>
          <w:szCs w:val="24"/>
        </w:rPr>
        <w:t xml:space="preserve"> were</w:t>
      </w:r>
      <w:r>
        <w:rPr>
          <w:rFonts w:ascii="Comic Sans MS" w:hAnsi="Comic Sans MS"/>
          <w:sz w:val="24"/>
          <w:szCs w:val="24"/>
        </w:rPr>
        <w:t xml:space="preserve"> designated as hav</w:t>
      </w:r>
      <w:r w:rsidR="000B5295">
        <w:rPr>
          <w:rFonts w:ascii="Comic Sans MS" w:hAnsi="Comic Sans MS"/>
          <w:sz w:val="24"/>
          <w:szCs w:val="24"/>
        </w:rPr>
        <w:t>ing SEND.</w:t>
      </w:r>
      <w:r w:rsidR="00A16145">
        <w:rPr>
          <w:rFonts w:ascii="Comic Sans MS" w:hAnsi="Comic Sans MS"/>
          <w:sz w:val="24"/>
          <w:szCs w:val="24"/>
        </w:rPr>
        <w:t xml:space="preserve"> </w:t>
      </w:r>
      <w:r w:rsidR="00826FAE">
        <w:rPr>
          <w:rFonts w:ascii="Comic Sans MS" w:hAnsi="Comic Sans MS"/>
          <w:sz w:val="24"/>
          <w:szCs w:val="24"/>
        </w:rPr>
        <w:t>The table bel</w:t>
      </w:r>
      <w:r>
        <w:rPr>
          <w:rFonts w:ascii="Comic Sans MS" w:hAnsi="Comic Sans MS"/>
          <w:sz w:val="24"/>
          <w:szCs w:val="24"/>
        </w:rPr>
        <w:t>ow shows the results for these 7</w:t>
      </w:r>
      <w:r w:rsidR="00826FAE">
        <w:rPr>
          <w:rFonts w:ascii="Comic Sans MS" w:hAnsi="Comic Sans MS"/>
          <w:sz w:val="24"/>
          <w:szCs w:val="24"/>
        </w:rPr>
        <w:t xml:space="preserve"> children</w:t>
      </w:r>
      <w:r w:rsidR="00A7080F">
        <w:rPr>
          <w:rFonts w:ascii="Comic Sans MS" w:hAnsi="Comic Sans MS"/>
          <w:sz w:val="24"/>
          <w:szCs w:val="24"/>
        </w:rPr>
        <w:t>.</w:t>
      </w:r>
    </w:p>
    <w:tbl>
      <w:tblPr>
        <w:tblStyle w:val="TableGrid"/>
        <w:tblW w:w="0" w:type="auto"/>
        <w:tblLook w:val="04A0" w:firstRow="1" w:lastRow="0" w:firstColumn="1" w:lastColumn="0" w:noHBand="0" w:noVBand="1"/>
      </w:tblPr>
      <w:tblGrid>
        <w:gridCol w:w="1848"/>
        <w:gridCol w:w="1848"/>
        <w:gridCol w:w="1848"/>
        <w:gridCol w:w="1849"/>
      </w:tblGrid>
      <w:tr w:rsidR="00A7080F" w:rsidTr="00A7080F">
        <w:tc>
          <w:tcPr>
            <w:tcW w:w="1848" w:type="dxa"/>
          </w:tcPr>
          <w:p w:rsidR="00A7080F" w:rsidRDefault="00A7080F" w:rsidP="00A7080F">
            <w:pPr>
              <w:rPr>
                <w:rFonts w:ascii="Comic Sans MS" w:hAnsi="Comic Sans MS"/>
                <w:sz w:val="24"/>
                <w:szCs w:val="24"/>
              </w:rPr>
            </w:pPr>
            <w:r>
              <w:rPr>
                <w:rFonts w:ascii="Comic Sans MS" w:hAnsi="Comic Sans MS"/>
                <w:sz w:val="24"/>
                <w:szCs w:val="24"/>
              </w:rPr>
              <w:t>Child</w:t>
            </w:r>
          </w:p>
        </w:tc>
        <w:tc>
          <w:tcPr>
            <w:tcW w:w="1848" w:type="dxa"/>
          </w:tcPr>
          <w:p w:rsidR="00A7080F" w:rsidRDefault="00A7080F" w:rsidP="00A7080F">
            <w:pPr>
              <w:rPr>
                <w:rFonts w:ascii="Comic Sans MS" w:hAnsi="Comic Sans MS"/>
                <w:sz w:val="24"/>
                <w:szCs w:val="24"/>
              </w:rPr>
            </w:pPr>
            <w:r>
              <w:rPr>
                <w:rFonts w:ascii="Comic Sans MS" w:hAnsi="Comic Sans MS"/>
                <w:sz w:val="24"/>
                <w:szCs w:val="24"/>
              </w:rPr>
              <w:t>Reading</w:t>
            </w:r>
          </w:p>
        </w:tc>
        <w:tc>
          <w:tcPr>
            <w:tcW w:w="1848" w:type="dxa"/>
          </w:tcPr>
          <w:p w:rsidR="00A7080F" w:rsidRDefault="000B5295" w:rsidP="00A7080F">
            <w:pPr>
              <w:rPr>
                <w:rFonts w:ascii="Comic Sans MS" w:hAnsi="Comic Sans MS"/>
                <w:sz w:val="24"/>
                <w:szCs w:val="24"/>
              </w:rPr>
            </w:pPr>
            <w:r>
              <w:rPr>
                <w:rFonts w:ascii="Comic Sans MS" w:hAnsi="Comic Sans MS"/>
                <w:sz w:val="24"/>
                <w:szCs w:val="24"/>
              </w:rPr>
              <w:t xml:space="preserve">G, P and </w:t>
            </w:r>
            <w:proofErr w:type="spellStart"/>
            <w:r>
              <w:rPr>
                <w:rFonts w:ascii="Comic Sans MS" w:hAnsi="Comic Sans MS"/>
                <w:sz w:val="24"/>
                <w:szCs w:val="24"/>
              </w:rPr>
              <w:t>S</w:t>
            </w:r>
            <w:r w:rsidR="00A7080F">
              <w:rPr>
                <w:rFonts w:ascii="Comic Sans MS" w:hAnsi="Comic Sans MS"/>
                <w:sz w:val="24"/>
                <w:szCs w:val="24"/>
              </w:rPr>
              <w:t>p</w:t>
            </w:r>
            <w:proofErr w:type="spellEnd"/>
          </w:p>
        </w:tc>
        <w:tc>
          <w:tcPr>
            <w:tcW w:w="1849" w:type="dxa"/>
          </w:tcPr>
          <w:p w:rsidR="00A7080F" w:rsidRDefault="00A7080F" w:rsidP="00A7080F">
            <w:pPr>
              <w:rPr>
                <w:rFonts w:ascii="Comic Sans MS" w:hAnsi="Comic Sans MS"/>
                <w:sz w:val="24"/>
                <w:szCs w:val="24"/>
              </w:rPr>
            </w:pPr>
            <w:r>
              <w:rPr>
                <w:rFonts w:ascii="Comic Sans MS" w:hAnsi="Comic Sans MS"/>
                <w:sz w:val="24"/>
                <w:szCs w:val="24"/>
              </w:rPr>
              <w:t>Maths</w:t>
            </w:r>
          </w:p>
        </w:tc>
      </w:tr>
      <w:tr w:rsidR="00A7080F" w:rsidTr="00A7080F">
        <w:tc>
          <w:tcPr>
            <w:tcW w:w="1848" w:type="dxa"/>
          </w:tcPr>
          <w:p w:rsidR="00A7080F" w:rsidRDefault="00A7080F" w:rsidP="00A7080F">
            <w:pPr>
              <w:rPr>
                <w:rFonts w:ascii="Comic Sans MS" w:hAnsi="Comic Sans MS"/>
                <w:sz w:val="24"/>
                <w:szCs w:val="24"/>
              </w:rPr>
            </w:pPr>
            <w:r>
              <w:rPr>
                <w:rFonts w:ascii="Comic Sans MS" w:hAnsi="Comic Sans MS"/>
                <w:sz w:val="24"/>
                <w:szCs w:val="24"/>
              </w:rPr>
              <w:t>A</w:t>
            </w:r>
          </w:p>
        </w:tc>
        <w:tc>
          <w:tcPr>
            <w:tcW w:w="1848" w:type="dxa"/>
          </w:tcPr>
          <w:p w:rsidR="00A7080F" w:rsidRPr="008D7EA7" w:rsidRDefault="008D7EA7" w:rsidP="00A7080F">
            <w:pPr>
              <w:rPr>
                <w:rFonts w:ascii="Comic Sans MS" w:hAnsi="Comic Sans MS"/>
                <w:sz w:val="24"/>
                <w:szCs w:val="24"/>
              </w:rPr>
            </w:pPr>
            <w:r>
              <w:rPr>
                <w:rFonts w:ascii="Comic Sans MS" w:hAnsi="Comic Sans MS"/>
                <w:sz w:val="24"/>
                <w:szCs w:val="24"/>
              </w:rPr>
              <w:t>NS (85)</w:t>
            </w:r>
          </w:p>
        </w:tc>
        <w:tc>
          <w:tcPr>
            <w:tcW w:w="1848" w:type="dxa"/>
          </w:tcPr>
          <w:p w:rsidR="00A7080F" w:rsidRPr="008D7EA7" w:rsidRDefault="008D7EA7" w:rsidP="00A7080F">
            <w:pPr>
              <w:rPr>
                <w:rFonts w:ascii="Comic Sans MS" w:hAnsi="Comic Sans MS"/>
                <w:sz w:val="24"/>
                <w:szCs w:val="24"/>
              </w:rPr>
            </w:pPr>
            <w:r>
              <w:rPr>
                <w:rFonts w:ascii="Comic Sans MS" w:hAnsi="Comic Sans MS"/>
                <w:sz w:val="24"/>
                <w:szCs w:val="24"/>
              </w:rPr>
              <w:t>NS (87)</w:t>
            </w:r>
          </w:p>
        </w:tc>
        <w:tc>
          <w:tcPr>
            <w:tcW w:w="1849" w:type="dxa"/>
          </w:tcPr>
          <w:p w:rsidR="00A7080F" w:rsidRPr="008D7EA7" w:rsidRDefault="008D7EA7" w:rsidP="00A7080F">
            <w:pPr>
              <w:rPr>
                <w:rFonts w:ascii="Comic Sans MS" w:hAnsi="Comic Sans MS"/>
                <w:sz w:val="24"/>
                <w:szCs w:val="24"/>
              </w:rPr>
            </w:pPr>
            <w:r>
              <w:rPr>
                <w:rFonts w:ascii="Comic Sans MS" w:hAnsi="Comic Sans MS"/>
                <w:sz w:val="24"/>
                <w:szCs w:val="24"/>
              </w:rPr>
              <w:t>NS (86)</w:t>
            </w:r>
            <w:r w:rsidR="004D78C5">
              <w:rPr>
                <w:rFonts w:ascii="Comic Sans MS" w:hAnsi="Comic Sans MS"/>
                <w:sz w:val="24"/>
                <w:szCs w:val="24"/>
              </w:rPr>
              <w:t xml:space="preserve">    </w:t>
            </w:r>
          </w:p>
        </w:tc>
      </w:tr>
      <w:tr w:rsidR="00A7080F" w:rsidTr="00A7080F">
        <w:tc>
          <w:tcPr>
            <w:tcW w:w="1848" w:type="dxa"/>
          </w:tcPr>
          <w:p w:rsidR="00A7080F" w:rsidRDefault="00A7080F" w:rsidP="00A7080F">
            <w:pPr>
              <w:rPr>
                <w:rFonts w:ascii="Comic Sans MS" w:hAnsi="Comic Sans MS"/>
                <w:sz w:val="24"/>
                <w:szCs w:val="24"/>
              </w:rPr>
            </w:pPr>
            <w:r>
              <w:rPr>
                <w:rFonts w:ascii="Comic Sans MS" w:hAnsi="Comic Sans MS"/>
                <w:sz w:val="24"/>
                <w:szCs w:val="24"/>
              </w:rPr>
              <w:t>B</w:t>
            </w:r>
          </w:p>
        </w:tc>
        <w:tc>
          <w:tcPr>
            <w:tcW w:w="1848" w:type="dxa"/>
          </w:tcPr>
          <w:p w:rsidR="00A7080F" w:rsidRDefault="000B5295" w:rsidP="00A7080F">
            <w:pPr>
              <w:rPr>
                <w:rFonts w:ascii="Comic Sans MS" w:hAnsi="Comic Sans MS"/>
                <w:sz w:val="24"/>
                <w:szCs w:val="24"/>
              </w:rPr>
            </w:pPr>
            <w:r>
              <w:rPr>
                <w:rFonts w:ascii="Comic Sans MS" w:hAnsi="Comic Sans MS"/>
                <w:sz w:val="24"/>
                <w:szCs w:val="24"/>
              </w:rPr>
              <w:t>NS (97</w:t>
            </w:r>
            <w:r w:rsidR="00A7080F">
              <w:rPr>
                <w:rFonts w:ascii="Comic Sans MS" w:hAnsi="Comic Sans MS"/>
                <w:sz w:val="24"/>
                <w:szCs w:val="24"/>
              </w:rPr>
              <w:t>)</w:t>
            </w:r>
          </w:p>
        </w:tc>
        <w:tc>
          <w:tcPr>
            <w:tcW w:w="1848" w:type="dxa"/>
          </w:tcPr>
          <w:p w:rsidR="00A7080F" w:rsidRDefault="000B5295" w:rsidP="00A7080F">
            <w:pPr>
              <w:rPr>
                <w:rFonts w:ascii="Comic Sans MS" w:hAnsi="Comic Sans MS"/>
                <w:sz w:val="24"/>
                <w:szCs w:val="24"/>
              </w:rPr>
            </w:pPr>
            <w:r>
              <w:rPr>
                <w:rFonts w:ascii="Comic Sans MS" w:hAnsi="Comic Sans MS"/>
                <w:sz w:val="24"/>
                <w:szCs w:val="24"/>
              </w:rPr>
              <w:t>NS (98</w:t>
            </w:r>
            <w:r w:rsidR="00A7080F">
              <w:rPr>
                <w:rFonts w:ascii="Comic Sans MS" w:hAnsi="Comic Sans MS"/>
                <w:sz w:val="24"/>
                <w:szCs w:val="24"/>
              </w:rPr>
              <w:t>)</w:t>
            </w:r>
          </w:p>
        </w:tc>
        <w:tc>
          <w:tcPr>
            <w:tcW w:w="1849" w:type="dxa"/>
          </w:tcPr>
          <w:p w:rsidR="00A7080F" w:rsidRPr="000B5295" w:rsidRDefault="000B5295" w:rsidP="00A7080F">
            <w:pPr>
              <w:rPr>
                <w:rFonts w:ascii="Comic Sans MS" w:hAnsi="Comic Sans MS"/>
                <w:b/>
                <w:sz w:val="24"/>
                <w:szCs w:val="24"/>
              </w:rPr>
            </w:pPr>
            <w:r w:rsidRPr="000B5295">
              <w:rPr>
                <w:rFonts w:ascii="Comic Sans MS" w:hAnsi="Comic Sans MS"/>
                <w:b/>
                <w:sz w:val="24"/>
                <w:szCs w:val="24"/>
              </w:rPr>
              <w:t>AS</w:t>
            </w:r>
          </w:p>
        </w:tc>
      </w:tr>
      <w:tr w:rsidR="00A7080F" w:rsidTr="00A7080F">
        <w:tc>
          <w:tcPr>
            <w:tcW w:w="1848" w:type="dxa"/>
          </w:tcPr>
          <w:p w:rsidR="00A7080F" w:rsidRDefault="00A7080F" w:rsidP="00A7080F">
            <w:pPr>
              <w:rPr>
                <w:rFonts w:ascii="Comic Sans MS" w:hAnsi="Comic Sans MS"/>
                <w:sz w:val="24"/>
                <w:szCs w:val="24"/>
              </w:rPr>
            </w:pPr>
            <w:r>
              <w:rPr>
                <w:rFonts w:ascii="Comic Sans MS" w:hAnsi="Comic Sans MS"/>
                <w:sz w:val="24"/>
                <w:szCs w:val="24"/>
              </w:rPr>
              <w:t>C</w:t>
            </w:r>
          </w:p>
        </w:tc>
        <w:tc>
          <w:tcPr>
            <w:tcW w:w="1848" w:type="dxa"/>
          </w:tcPr>
          <w:p w:rsidR="00A7080F" w:rsidRPr="00A7080F" w:rsidRDefault="00A7080F" w:rsidP="00A7080F">
            <w:pPr>
              <w:rPr>
                <w:rFonts w:ascii="Comic Sans MS" w:hAnsi="Comic Sans MS"/>
                <w:b/>
                <w:sz w:val="24"/>
                <w:szCs w:val="24"/>
              </w:rPr>
            </w:pPr>
            <w:r w:rsidRPr="00A7080F">
              <w:rPr>
                <w:rFonts w:ascii="Comic Sans MS" w:hAnsi="Comic Sans MS"/>
                <w:b/>
                <w:sz w:val="24"/>
                <w:szCs w:val="24"/>
              </w:rPr>
              <w:t>AS</w:t>
            </w:r>
          </w:p>
        </w:tc>
        <w:tc>
          <w:tcPr>
            <w:tcW w:w="1848" w:type="dxa"/>
          </w:tcPr>
          <w:p w:rsidR="00A7080F" w:rsidRPr="00A7080F" w:rsidRDefault="00A7080F" w:rsidP="00A7080F">
            <w:pPr>
              <w:rPr>
                <w:rFonts w:ascii="Comic Sans MS" w:hAnsi="Comic Sans MS"/>
                <w:b/>
                <w:sz w:val="24"/>
                <w:szCs w:val="24"/>
              </w:rPr>
            </w:pPr>
            <w:r w:rsidRPr="00A7080F">
              <w:rPr>
                <w:rFonts w:ascii="Comic Sans MS" w:hAnsi="Comic Sans MS"/>
                <w:b/>
                <w:sz w:val="24"/>
                <w:szCs w:val="24"/>
              </w:rPr>
              <w:t>AS</w:t>
            </w:r>
          </w:p>
        </w:tc>
        <w:tc>
          <w:tcPr>
            <w:tcW w:w="1849" w:type="dxa"/>
          </w:tcPr>
          <w:p w:rsidR="00A7080F" w:rsidRPr="000B5295" w:rsidRDefault="000B5295" w:rsidP="00A7080F">
            <w:pPr>
              <w:rPr>
                <w:rFonts w:ascii="Comic Sans MS" w:hAnsi="Comic Sans MS"/>
                <w:sz w:val="24"/>
                <w:szCs w:val="24"/>
              </w:rPr>
            </w:pPr>
            <w:r w:rsidRPr="000B5295">
              <w:rPr>
                <w:rFonts w:ascii="Comic Sans MS" w:hAnsi="Comic Sans MS"/>
                <w:sz w:val="24"/>
                <w:szCs w:val="24"/>
              </w:rPr>
              <w:t>NS (99)</w:t>
            </w:r>
          </w:p>
        </w:tc>
      </w:tr>
      <w:tr w:rsidR="00A7080F" w:rsidTr="00A7080F">
        <w:tc>
          <w:tcPr>
            <w:tcW w:w="1848" w:type="dxa"/>
          </w:tcPr>
          <w:p w:rsidR="00A7080F" w:rsidRDefault="00A7080F" w:rsidP="00A7080F">
            <w:pPr>
              <w:rPr>
                <w:rFonts w:ascii="Comic Sans MS" w:hAnsi="Comic Sans MS"/>
                <w:sz w:val="24"/>
                <w:szCs w:val="24"/>
              </w:rPr>
            </w:pPr>
            <w:r>
              <w:rPr>
                <w:rFonts w:ascii="Comic Sans MS" w:hAnsi="Comic Sans MS"/>
                <w:sz w:val="24"/>
                <w:szCs w:val="24"/>
              </w:rPr>
              <w:t>D</w:t>
            </w:r>
          </w:p>
        </w:tc>
        <w:tc>
          <w:tcPr>
            <w:tcW w:w="1848" w:type="dxa"/>
          </w:tcPr>
          <w:p w:rsidR="00A7080F" w:rsidRPr="000B5295" w:rsidRDefault="000B5295" w:rsidP="00A7080F">
            <w:pPr>
              <w:rPr>
                <w:rFonts w:ascii="Comic Sans MS" w:hAnsi="Comic Sans MS"/>
                <w:b/>
                <w:sz w:val="24"/>
                <w:szCs w:val="24"/>
              </w:rPr>
            </w:pPr>
            <w:r w:rsidRPr="000B5295">
              <w:rPr>
                <w:rFonts w:ascii="Comic Sans MS" w:hAnsi="Comic Sans MS"/>
                <w:b/>
                <w:sz w:val="24"/>
                <w:szCs w:val="24"/>
              </w:rPr>
              <w:t>AS</w:t>
            </w:r>
          </w:p>
        </w:tc>
        <w:tc>
          <w:tcPr>
            <w:tcW w:w="1848" w:type="dxa"/>
          </w:tcPr>
          <w:p w:rsidR="00A7080F" w:rsidRPr="00A7080F" w:rsidRDefault="00A7080F" w:rsidP="00A7080F">
            <w:pPr>
              <w:rPr>
                <w:rFonts w:ascii="Comic Sans MS" w:hAnsi="Comic Sans MS"/>
                <w:b/>
                <w:sz w:val="24"/>
                <w:szCs w:val="24"/>
              </w:rPr>
            </w:pPr>
            <w:r w:rsidRPr="00A7080F">
              <w:rPr>
                <w:rFonts w:ascii="Comic Sans MS" w:hAnsi="Comic Sans MS"/>
                <w:b/>
                <w:sz w:val="24"/>
                <w:szCs w:val="24"/>
              </w:rPr>
              <w:t>AS</w:t>
            </w:r>
          </w:p>
        </w:tc>
        <w:tc>
          <w:tcPr>
            <w:tcW w:w="1849" w:type="dxa"/>
          </w:tcPr>
          <w:p w:rsidR="00A7080F" w:rsidRPr="000B5295" w:rsidRDefault="000B5295" w:rsidP="00A7080F">
            <w:pPr>
              <w:rPr>
                <w:rFonts w:ascii="Comic Sans MS" w:hAnsi="Comic Sans MS"/>
                <w:sz w:val="24"/>
                <w:szCs w:val="24"/>
              </w:rPr>
            </w:pPr>
            <w:r w:rsidRPr="000B5295">
              <w:rPr>
                <w:rFonts w:ascii="Comic Sans MS" w:hAnsi="Comic Sans MS"/>
                <w:sz w:val="24"/>
                <w:szCs w:val="24"/>
              </w:rPr>
              <w:t>NS (99)</w:t>
            </w:r>
          </w:p>
        </w:tc>
      </w:tr>
      <w:tr w:rsidR="00A7080F" w:rsidTr="00A7080F">
        <w:tc>
          <w:tcPr>
            <w:tcW w:w="1848" w:type="dxa"/>
          </w:tcPr>
          <w:p w:rsidR="00A7080F" w:rsidRDefault="00A7080F" w:rsidP="00A7080F">
            <w:pPr>
              <w:rPr>
                <w:rFonts w:ascii="Comic Sans MS" w:hAnsi="Comic Sans MS"/>
                <w:sz w:val="24"/>
                <w:szCs w:val="24"/>
              </w:rPr>
            </w:pPr>
            <w:r>
              <w:rPr>
                <w:rFonts w:ascii="Comic Sans MS" w:hAnsi="Comic Sans MS"/>
                <w:sz w:val="24"/>
                <w:szCs w:val="24"/>
              </w:rPr>
              <w:t>E</w:t>
            </w:r>
          </w:p>
        </w:tc>
        <w:tc>
          <w:tcPr>
            <w:tcW w:w="1848" w:type="dxa"/>
          </w:tcPr>
          <w:p w:rsidR="00A7080F" w:rsidRPr="000B5295" w:rsidRDefault="000B5295" w:rsidP="00A7080F">
            <w:pPr>
              <w:rPr>
                <w:rFonts w:ascii="Comic Sans MS" w:hAnsi="Comic Sans MS"/>
                <w:b/>
                <w:sz w:val="24"/>
                <w:szCs w:val="24"/>
              </w:rPr>
            </w:pPr>
            <w:r w:rsidRPr="000B5295">
              <w:rPr>
                <w:rFonts w:ascii="Comic Sans MS" w:hAnsi="Comic Sans MS"/>
                <w:b/>
                <w:sz w:val="24"/>
                <w:szCs w:val="24"/>
              </w:rPr>
              <w:t>AS</w:t>
            </w:r>
          </w:p>
        </w:tc>
        <w:tc>
          <w:tcPr>
            <w:tcW w:w="1848" w:type="dxa"/>
          </w:tcPr>
          <w:p w:rsidR="00A7080F" w:rsidRPr="000B5295" w:rsidRDefault="000B5295" w:rsidP="00A7080F">
            <w:pPr>
              <w:rPr>
                <w:rFonts w:ascii="Comic Sans MS" w:hAnsi="Comic Sans MS"/>
                <w:b/>
                <w:sz w:val="24"/>
                <w:szCs w:val="24"/>
              </w:rPr>
            </w:pPr>
            <w:r w:rsidRPr="000B5295">
              <w:rPr>
                <w:rFonts w:ascii="Comic Sans MS" w:hAnsi="Comic Sans MS"/>
                <w:b/>
                <w:sz w:val="24"/>
                <w:szCs w:val="24"/>
              </w:rPr>
              <w:t>AS</w:t>
            </w:r>
          </w:p>
        </w:tc>
        <w:tc>
          <w:tcPr>
            <w:tcW w:w="1849" w:type="dxa"/>
          </w:tcPr>
          <w:p w:rsidR="00A7080F" w:rsidRPr="000B5295" w:rsidRDefault="000B5295" w:rsidP="00A7080F">
            <w:pPr>
              <w:rPr>
                <w:rFonts w:ascii="Comic Sans MS" w:hAnsi="Comic Sans MS"/>
                <w:b/>
                <w:sz w:val="24"/>
                <w:szCs w:val="24"/>
              </w:rPr>
            </w:pPr>
            <w:r w:rsidRPr="000B5295">
              <w:rPr>
                <w:rFonts w:ascii="Comic Sans MS" w:hAnsi="Comic Sans MS"/>
                <w:b/>
                <w:sz w:val="24"/>
                <w:szCs w:val="24"/>
              </w:rPr>
              <w:t>AS</w:t>
            </w:r>
          </w:p>
        </w:tc>
      </w:tr>
      <w:tr w:rsidR="00A7080F" w:rsidTr="00A7080F">
        <w:tc>
          <w:tcPr>
            <w:tcW w:w="1848" w:type="dxa"/>
          </w:tcPr>
          <w:p w:rsidR="00A7080F" w:rsidRDefault="00A7080F" w:rsidP="00A7080F">
            <w:pPr>
              <w:rPr>
                <w:rFonts w:ascii="Comic Sans MS" w:hAnsi="Comic Sans MS"/>
                <w:sz w:val="24"/>
                <w:szCs w:val="24"/>
              </w:rPr>
            </w:pPr>
            <w:r>
              <w:rPr>
                <w:rFonts w:ascii="Comic Sans MS" w:hAnsi="Comic Sans MS"/>
                <w:sz w:val="24"/>
                <w:szCs w:val="24"/>
              </w:rPr>
              <w:t>F</w:t>
            </w:r>
          </w:p>
        </w:tc>
        <w:tc>
          <w:tcPr>
            <w:tcW w:w="1848" w:type="dxa"/>
          </w:tcPr>
          <w:p w:rsidR="00A7080F" w:rsidRDefault="000B5295" w:rsidP="00A7080F">
            <w:pPr>
              <w:rPr>
                <w:rFonts w:ascii="Comic Sans MS" w:hAnsi="Comic Sans MS"/>
                <w:sz w:val="24"/>
                <w:szCs w:val="24"/>
              </w:rPr>
            </w:pPr>
            <w:r>
              <w:rPr>
                <w:rFonts w:ascii="Comic Sans MS" w:hAnsi="Comic Sans MS"/>
                <w:sz w:val="24"/>
                <w:szCs w:val="24"/>
              </w:rPr>
              <w:t>NS (90</w:t>
            </w:r>
            <w:r w:rsidR="00A7080F">
              <w:rPr>
                <w:rFonts w:ascii="Comic Sans MS" w:hAnsi="Comic Sans MS"/>
                <w:sz w:val="24"/>
                <w:szCs w:val="24"/>
              </w:rPr>
              <w:t>)</w:t>
            </w:r>
          </w:p>
        </w:tc>
        <w:tc>
          <w:tcPr>
            <w:tcW w:w="1848" w:type="dxa"/>
          </w:tcPr>
          <w:p w:rsidR="00A7080F" w:rsidRPr="000B5295" w:rsidRDefault="000B5295" w:rsidP="00A7080F">
            <w:pPr>
              <w:rPr>
                <w:rFonts w:ascii="Comic Sans MS" w:hAnsi="Comic Sans MS"/>
                <w:sz w:val="24"/>
                <w:szCs w:val="24"/>
              </w:rPr>
            </w:pPr>
            <w:r w:rsidRPr="000B5295">
              <w:rPr>
                <w:rFonts w:ascii="Comic Sans MS" w:hAnsi="Comic Sans MS"/>
                <w:sz w:val="24"/>
                <w:szCs w:val="24"/>
              </w:rPr>
              <w:t>NS (99)</w:t>
            </w:r>
          </w:p>
        </w:tc>
        <w:tc>
          <w:tcPr>
            <w:tcW w:w="1849" w:type="dxa"/>
          </w:tcPr>
          <w:p w:rsidR="00A7080F" w:rsidRPr="000B5295" w:rsidRDefault="000B5295" w:rsidP="00A7080F">
            <w:pPr>
              <w:rPr>
                <w:rFonts w:ascii="Comic Sans MS" w:hAnsi="Comic Sans MS"/>
                <w:b/>
                <w:sz w:val="24"/>
                <w:szCs w:val="24"/>
              </w:rPr>
            </w:pPr>
            <w:r w:rsidRPr="000B5295">
              <w:rPr>
                <w:rFonts w:ascii="Comic Sans MS" w:hAnsi="Comic Sans MS"/>
                <w:b/>
                <w:sz w:val="24"/>
                <w:szCs w:val="24"/>
              </w:rPr>
              <w:t>AS</w:t>
            </w:r>
          </w:p>
        </w:tc>
      </w:tr>
      <w:tr w:rsidR="008D7EA7" w:rsidTr="00A7080F">
        <w:tc>
          <w:tcPr>
            <w:tcW w:w="1848" w:type="dxa"/>
          </w:tcPr>
          <w:p w:rsidR="008D7EA7" w:rsidRDefault="008D7EA7" w:rsidP="00A7080F">
            <w:pPr>
              <w:rPr>
                <w:rFonts w:ascii="Comic Sans MS" w:hAnsi="Comic Sans MS"/>
                <w:sz w:val="24"/>
                <w:szCs w:val="24"/>
              </w:rPr>
            </w:pPr>
            <w:r>
              <w:rPr>
                <w:rFonts w:ascii="Comic Sans MS" w:hAnsi="Comic Sans MS"/>
                <w:sz w:val="24"/>
                <w:szCs w:val="24"/>
              </w:rPr>
              <w:t>G</w:t>
            </w:r>
          </w:p>
        </w:tc>
        <w:tc>
          <w:tcPr>
            <w:tcW w:w="1848" w:type="dxa"/>
          </w:tcPr>
          <w:p w:rsidR="008D7EA7" w:rsidRPr="000B5295" w:rsidRDefault="000B5295" w:rsidP="00A7080F">
            <w:pPr>
              <w:rPr>
                <w:rFonts w:ascii="Comic Sans MS" w:hAnsi="Comic Sans MS"/>
                <w:b/>
                <w:sz w:val="24"/>
                <w:szCs w:val="24"/>
              </w:rPr>
            </w:pPr>
            <w:r w:rsidRPr="000B5295">
              <w:rPr>
                <w:rFonts w:ascii="Comic Sans MS" w:hAnsi="Comic Sans MS"/>
                <w:b/>
                <w:sz w:val="24"/>
                <w:szCs w:val="24"/>
              </w:rPr>
              <w:t>AS</w:t>
            </w:r>
          </w:p>
        </w:tc>
        <w:tc>
          <w:tcPr>
            <w:tcW w:w="1848" w:type="dxa"/>
          </w:tcPr>
          <w:p w:rsidR="008D7EA7" w:rsidRPr="00A7080F" w:rsidRDefault="000B5295" w:rsidP="00A7080F">
            <w:pPr>
              <w:rPr>
                <w:rFonts w:ascii="Comic Sans MS" w:hAnsi="Comic Sans MS"/>
                <w:b/>
                <w:sz w:val="24"/>
                <w:szCs w:val="24"/>
              </w:rPr>
            </w:pPr>
            <w:r>
              <w:rPr>
                <w:rFonts w:ascii="Comic Sans MS" w:hAnsi="Comic Sans MS"/>
                <w:b/>
                <w:sz w:val="24"/>
                <w:szCs w:val="24"/>
              </w:rPr>
              <w:t>AS</w:t>
            </w:r>
          </w:p>
        </w:tc>
        <w:tc>
          <w:tcPr>
            <w:tcW w:w="1849" w:type="dxa"/>
          </w:tcPr>
          <w:p w:rsidR="008D7EA7" w:rsidRPr="000B5295" w:rsidRDefault="000B5295" w:rsidP="00A7080F">
            <w:pPr>
              <w:rPr>
                <w:rFonts w:ascii="Comic Sans MS" w:hAnsi="Comic Sans MS"/>
                <w:b/>
                <w:sz w:val="24"/>
                <w:szCs w:val="24"/>
              </w:rPr>
            </w:pPr>
            <w:r w:rsidRPr="000B5295">
              <w:rPr>
                <w:rFonts w:ascii="Comic Sans MS" w:hAnsi="Comic Sans MS"/>
                <w:b/>
                <w:sz w:val="24"/>
                <w:szCs w:val="24"/>
              </w:rPr>
              <w:t>AS</w:t>
            </w:r>
          </w:p>
        </w:tc>
      </w:tr>
    </w:tbl>
    <w:p w:rsidR="00A7080F" w:rsidRDefault="00A7080F" w:rsidP="00A7080F">
      <w:pPr>
        <w:spacing w:line="240" w:lineRule="auto"/>
        <w:rPr>
          <w:rFonts w:ascii="Comic Sans MS" w:hAnsi="Comic Sans MS"/>
          <w:sz w:val="24"/>
          <w:szCs w:val="24"/>
        </w:rPr>
      </w:pPr>
    </w:p>
    <w:p w:rsidR="00A7080F" w:rsidRDefault="000B5295" w:rsidP="00A7080F">
      <w:pPr>
        <w:spacing w:line="240" w:lineRule="auto"/>
        <w:rPr>
          <w:rFonts w:ascii="Comic Sans MS" w:hAnsi="Comic Sans MS"/>
          <w:sz w:val="24"/>
          <w:szCs w:val="24"/>
        </w:rPr>
      </w:pPr>
      <w:r>
        <w:rPr>
          <w:rFonts w:ascii="Comic Sans MS" w:hAnsi="Comic Sans MS"/>
          <w:sz w:val="24"/>
          <w:szCs w:val="24"/>
        </w:rPr>
        <w:t xml:space="preserve">2 of the </w:t>
      </w:r>
      <w:r w:rsidR="00295305">
        <w:rPr>
          <w:rFonts w:ascii="Comic Sans MS" w:hAnsi="Comic Sans MS"/>
          <w:sz w:val="24"/>
          <w:szCs w:val="24"/>
        </w:rPr>
        <w:t xml:space="preserve">7 SEN </w:t>
      </w:r>
      <w:r>
        <w:rPr>
          <w:rFonts w:ascii="Comic Sans MS" w:hAnsi="Comic Sans MS"/>
          <w:sz w:val="24"/>
          <w:szCs w:val="24"/>
        </w:rPr>
        <w:t>children (29</w:t>
      </w:r>
      <w:r w:rsidR="00A7080F">
        <w:rPr>
          <w:rFonts w:ascii="Comic Sans MS" w:hAnsi="Comic Sans MS"/>
          <w:sz w:val="24"/>
          <w:szCs w:val="24"/>
        </w:rPr>
        <w:t>%) achieved standard in all three areas.</w:t>
      </w:r>
    </w:p>
    <w:p w:rsidR="00A7080F" w:rsidRDefault="000B5295" w:rsidP="00A7080F">
      <w:pPr>
        <w:spacing w:line="240" w:lineRule="auto"/>
        <w:rPr>
          <w:rFonts w:ascii="Comic Sans MS" w:hAnsi="Comic Sans MS"/>
          <w:sz w:val="24"/>
          <w:szCs w:val="24"/>
        </w:rPr>
      </w:pPr>
      <w:r>
        <w:rPr>
          <w:rFonts w:ascii="Comic Sans MS" w:hAnsi="Comic Sans MS"/>
          <w:sz w:val="24"/>
          <w:szCs w:val="24"/>
        </w:rPr>
        <w:t xml:space="preserve">1 child </w:t>
      </w:r>
      <w:r w:rsidR="00295305">
        <w:rPr>
          <w:rFonts w:ascii="Comic Sans MS" w:hAnsi="Comic Sans MS"/>
          <w:sz w:val="24"/>
          <w:szCs w:val="24"/>
        </w:rPr>
        <w:t xml:space="preserve">out of the 7 </w:t>
      </w:r>
      <w:r>
        <w:rPr>
          <w:rFonts w:ascii="Comic Sans MS" w:hAnsi="Comic Sans MS"/>
          <w:sz w:val="24"/>
          <w:szCs w:val="24"/>
        </w:rPr>
        <w:t>(14</w:t>
      </w:r>
      <w:r w:rsidR="00A7080F">
        <w:rPr>
          <w:rFonts w:ascii="Comic Sans MS" w:hAnsi="Comic Sans MS"/>
          <w:sz w:val="24"/>
          <w:szCs w:val="24"/>
        </w:rPr>
        <w:t>%) did not achieve standard in any area.</w:t>
      </w:r>
    </w:p>
    <w:p w:rsidR="00A7080F" w:rsidRDefault="00A7080F" w:rsidP="00A7080F">
      <w:pPr>
        <w:spacing w:line="240" w:lineRule="auto"/>
        <w:rPr>
          <w:rFonts w:ascii="Comic Sans MS" w:hAnsi="Comic Sans MS"/>
          <w:sz w:val="24"/>
          <w:szCs w:val="24"/>
        </w:rPr>
      </w:pPr>
      <w:r w:rsidRPr="00A7080F">
        <w:rPr>
          <w:rFonts w:ascii="Comic Sans MS" w:hAnsi="Comic Sans MS"/>
          <w:sz w:val="24"/>
          <w:szCs w:val="24"/>
          <w:u w:val="single"/>
        </w:rPr>
        <w:t>In reading</w:t>
      </w:r>
      <w:r w:rsidR="000B5295">
        <w:rPr>
          <w:rFonts w:ascii="Comic Sans MS" w:hAnsi="Comic Sans MS"/>
          <w:sz w:val="24"/>
          <w:szCs w:val="24"/>
        </w:rPr>
        <w:t>: 4 out of the 7 children (57</w:t>
      </w:r>
      <w:r>
        <w:rPr>
          <w:rFonts w:ascii="Comic Sans MS" w:hAnsi="Comic Sans MS"/>
          <w:sz w:val="24"/>
          <w:szCs w:val="24"/>
        </w:rPr>
        <w:t>%) achieved standard.</w:t>
      </w:r>
    </w:p>
    <w:p w:rsidR="00A7080F" w:rsidRDefault="00A7080F" w:rsidP="00A7080F">
      <w:pPr>
        <w:spacing w:line="240" w:lineRule="auto"/>
        <w:rPr>
          <w:rFonts w:ascii="Comic Sans MS" w:hAnsi="Comic Sans MS"/>
          <w:sz w:val="24"/>
          <w:szCs w:val="24"/>
        </w:rPr>
      </w:pPr>
      <w:r w:rsidRPr="00A7080F">
        <w:rPr>
          <w:rFonts w:ascii="Comic Sans MS" w:hAnsi="Comic Sans MS"/>
          <w:sz w:val="24"/>
          <w:szCs w:val="24"/>
          <w:u w:val="single"/>
        </w:rPr>
        <w:t>In grammar, punctuation and spelling</w:t>
      </w:r>
      <w:r w:rsidR="000B5295">
        <w:rPr>
          <w:rFonts w:ascii="Comic Sans MS" w:hAnsi="Comic Sans MS"/>
          <w:sz w:val="24"/>
          <w:szCs w:val="24"/>
        </w:rPr>
        <w:t>: 4 out of the 7 children (5</w:t>
      </w:r>
      <w:r>
        <w:rPr>
          <w:rFonts w:ascii="Comic Sans MS" w:hAnsi="Comic Sans MS"/>
          <w:sz w:val="24"/>
          <w:szCs w:val="24"/>
        </w:rPr>
        <w:t>7%) achieved standard.</w:t>
      </w:r>
    </w:p>
    <w:p w:rsidR="00A7080F" w:rsidRDefault="00A7080F" w:rsidP="00A7080F">
      <w:pPr>
        <w:spacing w:line="240" w:lineRule="auto"/>
        <w:rPr>
          <w:rFonts w:ascii="Comic Sans MS" w:hAnsi="Comic Sans MS"/>
          <w:sz w:val="24"/>
          <w:szCs w:val="24"/>
        </w:rPr>
      </w:pPr>
      <w:r w:rsidRPr="00A7080F">
        <w:rPr>
          <w:rFonts w:ascii="Comic Sans MS" w:hAnsi="Comic Sans MS"/>
          <w:sz w:val="24"/>
          <w:szCs w:val="24"/>
          <w:u w:val="single"/>
        </w:rPr>
        <w:t>In maths</w:t>
      </w:r>
      <w:r w:rsidR="000B5295">
        <w:rPr>
          <w:rFonts w:ascii="Comic Sans MS" w:hAnsi="Comic Sans MS"/>
          <w:sz w:val="24"/>
          <w:szCs w:val="24"/>
        </w:rPr>
        <w:t>: 4 out of the 7 children (57</w:t>
      </w:r>
      <w:r>
        <w:rPr>
          <w:rFonts w:ascii="Comic Sans MS" w:hAnsi="Comic Sans MS"/>
          <w:sz w:val="24"/>
          <w:szCs w:val="24"/>
        </w:rPr>
        <w:t>%) reached standard.</w:t>
      </w:r>
    </w:p>
    <w:p w:rsidR="000B5295" w:rsidRDefault="000B5295" w:rsidP="00A7080F">
      <w:pPr>
        <w:spacing w:line="240" w:lineRule="auto"/>
        <w:rPr>
          <w:rFonts w:ascii="Comic Sans MS" w:hAnsi="Comic Sans MS"/>
          <w:sz w:val="24"/>
          <w:szCs w:val="24"/>
        </w:rPr>
      </w:pPr>
      <w:r w:rsidRPr="000B5295">
        <w:rPr>
          <w:rFonts w:ascii="Comic Sans MS" w:hAnsi="Comic Sans MS"/>
          <w:b/>
          <w:sz w:val="24"/>
          <w:szCs w:val="24"/>
          <w:u w:val="single"/>
        </w:rPr>
        <w:t>Writing</w:t>
      </w:r>
      <w:r>
        <w:rPr>
          <w:rFonts w:ascii="Comic Sans MS" w:hAnsi="Comic Sans MS"/>
          <w:sz w:val="24"/>
          <w:szCs w:val="24"/>
        </w:rPr>
        <w:t xml:space="preserve"> is assessed by the class teacher and the results are validated via moderation. The writing outcomes are expressed as Working towards Standard (WTS), Gained Standard (GDS) and Exceeding Standard (EXS).</w:t>
      </w:r>
    </w:p>
    <w:tbl>
      <w:tblPr>
        <w:tblStyle w:val="TableGrid"/>
        <w:tblW w:w="0" w:type="auto"/>
        <w:tblLook w:val="04A0" w:firstRow="1" w:lastRow="0" w:firstColumn="1" w:lastColumn="0" w:noHBand="0" w:noVBand="1"/>
      </w:tblPr>
      <w:tblGrid>
        <w:gridCol w:w="1384"/>
        <w:gridCol w:w="2126"/>
      </w:tblGrid>
      <w:tr w:rsidR="000B5295" w:rsidTr="000B5295">
        <w:tc>
          <w:tcPr>
            <w:tcW w:w="1384" w:type="dxa"/>
          </w:tcPr>
          <w:p w:rsidR="000B5295" w:rsidRDefault="000B5295" w:rsidP="00A7080F">
            <w:pPr>
              <w:rPr>
                <w:rFonts w:ascii="Comic Sans MS" w:hAnsi="Comic Sans MS"/>
                <w:sz w:val="24"/>
                <w:szCs w:val="24"/>
              </w:rPr>
            </w:pPr>
            <w:r>
              <w:rPr>
                <w:rFonts w:ascii="Comic Sans MS" w:hAnsi="Comic Sans MS"/>
                <w:sz w:val="24"/>
                <w:szCs w:val="24"/>
              </w:rPr>
              <w:t xml:space="preserve">Child </w:t>
            </w:r>
          </w:p>
        </w:tc>
        <w:tc>
          <w:tcPr>
            <w:tcW w:w="2126" w:type="dxa"/>
          </w:tcPr>
          <w:p w:rsidR="000B5295" w:rsidRDefault="000B5295" w:rsidP="00A7080F">
            <w:pPr>
              <w:rPr>
                <w:rFonts w:ascii="Comic Sans MS" w:hAnsi="Comic Sans MS"/>
                <w:sz w:val="24"/>
                <w:szCs w:val="24"/>
              </w:rPr>
            </w:pPr>
            <w:r>
              <w:rPr>
                <w:rFonts w:ascii="Comic Sans MS" w:hAnsi="Comic Sans MS"/>
                <w:sz w:val="24"/>
                <w:szCs w:val="24"/>
              </w:rPr>
              <w:t>Level achieved</w:t>
            </w:r>
          </w:p>
        </w:tc>
      </w:tr>
      <w:tr w:rsidR="000B5295" w:rsidTr="000B5295">
        <w:tc>
          <w:tcPr>
            <w:tcW w:w="1384" w:type="dxa"/>
          </w:tcPr>
          <w:p w:rsidR="000B5295" w:rsidRDefault="000B5295" w:rsidP="00A7080F">
            <w:pPr>
              <w:rPr>
                <w:rFonts w:ascii="Comic Sans MS" w:hAnsi="Comic Sans MS"/>
                <w:sz w:val="24"/>
                <w:szCs w:val="24"/>
              </w:rPr>
            </w:pPr>
            <w:r>
              <w:rPr>
                <w:rFonts w:ascii="Comic Sans MS" w:hAnsi="Comic Sans MS"/>
                <w:sz w:val="24"/>
                <w:szCs w:val="24"/>
              </w:rPr>
              <w:t>A</w:t>
            </w:r>
          </w:p>
        </w:tc>
        <w:tc>
          <w:tcPr>
            <w:tcW w:w="2126" w:type="dxa"/>
          </w:tcPr>
          <w:p w:rsidR="000B5295" w:rsidRDefault="000B5295" w:rsidP="00A7080F">
            <w:pPr>
              <w:rPr>
                <w:rFonts w:ascii="Comic Sans MS" w:hAnsi="Comic Sans MS"/>
                <w:sz w:val="24"/>
                <w:szCs w:val="24"/>
              </w:rPr>
            </w:pPr>
            <w:r>
              <w:rPr>
                <w:rFonts w:ascii="Comic Sans MS" w:hAnsi="Comic Sans MS"/>
                <w:sz w:val="24"/>
                <w:szCs w:val="24"/>
              </w:rPr>
              <w:t>WTS</w:t>
            </w:r>
          </w:p>
        </w:tc>
      </w:tr>
      <w:tr w:rsidR="000B5295" w:rsidTr="000B5295">
        <w:tc>
          <w:tcPr>
            <w:tcW w:w="1384" w:type="dxa"/>
          </w:tcPr>
          <w:p w:rsidR="000B5295" w:rsidRDefault="000B5295" w:rsidP="00A7080F">
            <w:pPr>
              <w:rPr>
                <w:rFonts w:ascii="Comic Sans MS" w:hAnsi="Comic Sans MS"/>
                <w:sz w:val="24"/>
                <w:szCs w:val="24"/>
              </w:rPr>
            </w:pPr>
            <w:r>
              <w:rPr>
                <w:rFonts w:ascii="Comic Sans MS" w:hAnsi="Comic Sans MS"/>
                <w:sz w:val="24"/>
                <w:szCs w:val="24"/>
              </w:rPr>
              <w:t>B</w:t>
            </w:r>
          </w:p>
        </w:tc>
        <w:tc>
          <w:tcPr>
            <w:tcW w:w="2126" w:type="dxa"/>
          </w:tcPr>
          <w:p w:rsidR="000B5295" w:rsidRDefault="000B5295" w:rsidP="00A7080F">
            <w:pPr>
              <w:rPr>
                <w:rFonts w:ascii="Comic Sans MS" w:hAnsi="Comic Sans MS"/>
                <w:sz w:val="24"/>
                <w:szCs w:val="24"/>
              </w:rPr>
            </w:pPr>
            <w:r>
              <w:rPr>
                <w:rFonts w:ascii="Comic Sans MS" w:hAnsi="Comic Sans MS"/>
                <w:sz w:val="24"/>
                <w:szCs w:val="24"/>
              </w:rPr>
              <w:t>WTS</w:t>
            </w:r>
          </w:p>
        </w:tc>
      </w:tr>
      <w:tr w:rsidR="000B5295" w:rsidTr="000B5295">
        <w:tc>
          <w:tcPr>
            <w:tcW w:w="1384" w:type="dxa"/>
          </w:tcPr>
          <w:p w:rsidR="000B5295" w:rsidRDefault="000B5295" w:rsidP="00A7080F">
            <w:pPr>
              <w:rPr>
                <w:rFonts w:ascii="Comic Sans MS" w:hAnsi="Comic Sans MS"/>
                <w:sz w:val="24"/>
                <w:szCs w:val="24"/>
              </w:rPr>
            </w:pPr>
            <w:r>
              <w:rPr>
                <w:rFonts w:ascii="Comic Sans MS" w:hAnsi="Comic Sans MS"/>
                <w:sz w:val="24"/>
                <w:szCs w:val="24"/>
              </w:rPr>
              <w:t>C</w:t>
            </w:r>
          </w:p>
        </w:tc>
        <w:tc>
          <w:tcPr>
            <w:tcW w:w="2126" w:type="dxa"/>
          </w:tcPr>
          <w:p w:rsidR="000B5295" w:rsidRDefault="000B5295" w:rsidP="00A7080F">
            <w:pPr>
              <w:rPr>
                <w:rFonts w:ascii="Comic Sans MS" w:hAnsi="Comic Sans MS"/>
                <w:sz w:val="24"/>
                <w:szCs w:val="24"/>
              </w:rPr>
            </w:pPr>
            <w:r>
              <w:rPr>
                <w:rFonts w:ascii="Comic Sans MS" w:hAnsi="Comic Sans MS"/>
                <w:sz w:val="24"/>
                <w:szCs w:val="24"/>
              </w:rPr>
              <w:t>WTS</w:t>
            </w:r>
          </w:p>
        </w:tc>
      </w:tr>
      <w:tr w:rsidR="000B5295" w:rsidTr="000B5295">
        <w:tc>
          <w:tcPr>
            <w:tcW w:w="1384" w:type="dxa"/>
          </w:tcPr>
          <w:p w:rsidR="000B5295" w:rsidRDefault="000B5295" w:rsidP="00A7080F">
            <w:pPr>
              <w:rPr>
                <w:rFonts w:ascii="Comic Sans MS" w:hAnsi="Comic Sans MS"/>
                <w:sz w:val="24"/>
                <w:szCs w:val="24"/>
              </w:rPr>
            </w:pPr>
            <w:r>
              <w:rPr>
                <w:rFonts w:ascii="Comic Sans MS" w:hAnsi="Comic Sans MS"/>
                <w:sz w:val="24"/>
                <w:szCs w:val="24"/>
              </w:rPr>
              <w:t>D</w:t>
            </w:r>
          </w:p>
        </w:tc>
        <w:tc>
          <w:tcPr>
            <w:tcW w:w="2126" w:type="dxa"/>
          </w:tcPr>
          <w:p w:rsidR="000B5295" w:rsidRDefault="000B5295" w:rsidP="00A7080F">
            <w:pPr>
              <w:rPr>
                <w:rFonts w:ascii="Comic Sans MS" w:hAnsi="Comic Sans MS"/>
                <w:sz w:val="24"/>
                <w:szCs w:val="24"/>
              </w:rPr>
            </w:pPr>
            <w:r>
              <w:rPr>
                <w:rFonts w:ascii="Comic Sans MS" w:hAnsi="Comic Sans MS"/>
                <w:sz w:val="24"/>
                <w:szCs w:val="24"/>
              </w:rPr>
              <w:t>EXS</w:t>
            </w:r>
          </w:p>
        </w:tc>
      </w:tr>
      <w:tr w:rsidR="000B5295" w:rsidTr="000B5295">
        <w:tc>
          <w:tcPr>
            <w:tcW w:w="1384" w:type="dxa"/>
          </w:tcPr>
          <w:p w:rsidR="000B5295" w:rsidRDefault="000B5295" w:rsidP="00A7080F">
            <w:pPr>
              <w:rPr>
                <w:rFonts w:ascii="Comic Sans MS" w:hAnsi="Comic Sans MS"/>
                <w:sz w:val="24"/>
                <w:szCs w:val="24"/>
              </w:rPr>
            </w:pPr>
            <w:r>
              <w:rPr>
                <w:rFonts w:ascii="Comic Sans MS" w:hAnsi="Comic Sans MS"/>
                <w:sz w:val="24"/>
                <w:szCs w:val="24"/>
              </w:rPr>
              <w:t>E</w:t>
            </w:r>
          </w:p>
        </w:tc>
        <w:tc>
          <w:tcPr>
            <w:tcW w:w="2126" w:type="dxa"/>
          </w:tcPr>
          <w:p w:rsidR="000B5295" w:rsidRDefault="000B5295" w:rsidP="00A7080F">
            <w:pPr>
              <w:rPr>
                <w:rFonts w:ascii="Comic Sans MS" w:hAnsi="Comic Sans MS"/>
                <w:sz w:val="24"/>
                <w:szCs w:val="24"/>
              </w:rPr>
            </w:pPr>
            <w:r>
              <w:rPr>
                <w:rFonts w:ascii="Comic Sans MS" w:hAnsi="Comic Sans MS"/>
                <w:sz w:val="24"/>
                <w:szCs w:val="24"/>
              </w:rPr>
              <w:t>EXS</w:t>
            </w:r>
          </w:p>
        </w:tc>
      </w:tr>
      <w:tr w:rsidR="000B5295" w:rsidTr="000B5295">
        <w:tc>
          <w:tcPr>
            <w:tcW w:w="1384" w:type="dxa"/>
          </w:tcPr>
          <w:p w:rsidR="000B5295" w:rsidRDefault="000B5295" w:rsidP="00A7080F">
            <w:pPr>
              <w:rPr>
                <w:rFonts w:ascii="Comic Sans MS" w:hAnsi="Comic Sans MS"/>
                <w:sz w:val="24"/>
                <w:szCs w:val="24"/>
              </w:rPr>
            </w:pPr>
            <w:r>
              <w:rPr>
                <w:rFonts w:ascii="Comic Sans MS" w:hAnsi="Comic Sans MS"/>
                <w:sz w:val="24"/>
                <w:szCs w:val="24"/>
              </w:rPr>
              <w:t>F</w:t>
            </w:r>
          </w:p>
        </w:tc>
        <w:tc>
          <w:tcPr>
            <w:tcW w:w="2126" w:type="dxa"/>
          </w:tcPr>
          <w:p w:rsidR="000B5295" w:rsidRDefault="000B5295" w:rsidP="00A7080F">
            <w:pPr>
              <w:rPr>
                <w:rFonts w:ascii="Comic Sans MS" w:hAnsi="Comic Sans MS"/>
                <w:sz w:val="24"/>
                <w:szCs w:val="24"/>
              </w:rPr>
            </w:pPr>
            <w:r>
              <w:rPr>
                <w:rFonts w:ascii="Comic Sans MS" w:hAnsi="Comic Sans MS"/>
                <w:sz w:val="24"/>
                <w:szCs w:val="24"/>
              </w:rPr>
              <w:t>WTS</w:t>
            </w:r>
          </w:p>
        </w:tc>
      </w:tr>
      <w:tr w:rsidR="000B5295" w:rsidTr="000B5295">
        <w:tc>
          <w:tcPr>
            <w:tcW w:w="1384" w:type="dxa"/>
          </w:tcPr>
          <w:p w:rsidR="000B5295" w:rsidRDefault="000B5295" w:rsidP="00A7080F">
            <w:pPr>
              <w:rPr>
                <w:rFonts w:ascii="Comic Sans MS" w:hAnsi="Comic Sans MS"/>
                <w:sz w:val="24"/>
                <w:szCs w:val="24"/>
              </w:rPr>
            </w:pPr>
            <w:r>
              <w:rPr>
                <w:rFonts w:ascii="Comic Sans MS" w:hAnsi="Comic Sans MS"/>
                <w:sz w:val="24"/>
                <w:szCs w:val="24"/>
              </w:rPr>
              <w:t>G</w:t>
            </w:r>
          </w:p>
        </w:tc>
        <w:tc>
          <w:tcPr>
            <w:tcW w:w="2126" w:type="dxa"/>
          </w:tcPr>
          <w:p w:rsidR="000B5295" w:rsidRDefault="000B5295" w:rsidP="00A7080F">
            <w:pPr>
              <w:rPr>
                <w:rFonts w:ascii="Comic Sans MS" w:hAnsi="Comic Sans MS"/>
                <w:sz w:val="24"/>
                <w:szCs w:val="24"/>
              </w:rPr>
            </w:pPr>
            <w:r>
              <w:rPr>
                <w:rFonts w:ascii="Comic Sans MS" w:hAnsi="Comic Sans MS"/>
                <w:sz w:val="24"/>
                <w:szCs w:val="24"/>
              </w:rPr>
              <w:t>EXS</w:t>
            </w:r>
          </w:p>
        </w:tc>
      </w:tr>
    </w:tbl>
    <w:p w:rsidR="00295305" w:rsidRDefault="00295305" w:rsidP="00A7080F">
      <w:pPr>
        <w:spacing w:line="240" w:lineRule="auto"/>
        <w:rPr>
          <w:rFonts w:ascii="Comic Sans MS" w:hAnsi="Comic Sans MS"/>
          <w:sz w:val="24"/>
          <w:szCs w:val="24"/>
        </w:rPr>
      </w:pPr>
    </w:p>
    <w:p w:rsidR="000B5295" w:rsidRDefault="00295305" w:rsidP="00A7080F">
      <w:pPr>
        <w:spacing w:line="240" w:lineRule="auto"/>
        <w:rPr>
          <w:rFonts w:ascii="Comic Sans MS" w:hAnsi="Comic Sans MS"/>
          <w:sz w:val="24"/>
          <w:szCs w:val="24"/>
        </w:rPr>
      </w:pPr>
      <w:r>
        <w:rPr>
          <w:rFonts w:ascii="Comic Sans MS" w:hAnsi="Comic Sans MS"/>
          <w:sz w:val="24"/>
          <w:szCs w:val="24"/>
        </w:rPr>
        <w:t>Of the designated SEND children, 3</w:t>
      </w:r>
      <w:r w:rsidR="000B5295">
        <w:rPr>
          <w:rFonts w:ascii="Comic Sans MS" w:hAnsi="Comic Sans MS"/>
          <w:sz w:val="24"/>
          <w:szCs w:val="24"/>
        </w:rPr>
        <w:t xml:space="preserve"> (43%) exceeded standard, and 4 children (57%) did not achieve standard.</w:t>
      </w:r>
    </w:p>
    <w:p w:rsidR="008D0DA2" w:rsidRPr="00B66A6F" w:rsidRDefault="008D0DA2" w:rsidP="00A7080F">
      <w:pPr>
        <w:spacing w:line="240" w:lineRule="auto"/>
        <w:rPr>
          <w:rFonts w:ascii="Comic Sans MS" w:hAnsi="Comic Sans MS"/>
          <w:b/>
          <w:sz w:val="24"/>
          <w:szCs w:val="24"/>
          <w:u w:val="single"/>
        </w:rPr>
      </w:pPr>
      <w:r w:rsidRPr="008D0DA2">
        <w:rPr>
          <w:rFonts w:ascii="Comic Sans MS" w:hAnsi="Comic Sans MS"/>
          <w:b/>
          <w:sz w:val="24"/>
          <w:szCs w:val="24"/>
          <w:u w:val="single"/>
        </w:rPr>
        <w:t>End of Key Stage 1 outcomes</w:t>
      </w:r>
      <w:r>
        <w:rPr>
          <w:rFonts w:ascii="Comic Sans MS" w:hAnsi="Comic Sans MS"/>
          <w:sz w:val="24"/>
          <w:szCs w:val="24"/>
        </w:rPr>
        <w:t xml:space="preserve"> </w:t>
      </w:r>
    </w:p>
    <w:p w:rsidR="008D0DA2" w:rsidRDefault="00B66A6F" w:rsidP="00A7080F">
      <w:pPr>
        <w:spacing w:line="240" w:lineRule="auto"/>
        <w:rPr>
          <w:rFonts w:ascii="Comic Sans MS" w:hAnsi="Comic Sans MS"/>
          <w:sz w:val="24"/>
          <w:szCs w:val="24"/>
        </w:rPr>
      </w:pPr>
      <w:r>
        <w:rPr>
          <w:rFonts w:ascii="Comic Sans MS" w:hAnsi="Comic Sans MS"/>
          <w:sz w:val="24"/>
          <w:szCs w:val="24"/>
        </w:rPr>
        <w:t xml:space="preserve">    </w:t>
      </w:r>
      <w:r w:rsidR="00C928AE">
        <w:rPr>
          <w:rFonts w:ascii="Comic Sans MS" w:hAnsi="Comic Sans MS"/>
          <w:sz w:val="24"/>
          <w:szCs w:val="24"/>
        </w:rPr>
        <w:t>In 2017, Y2 children were assessed using a range of tests which included,</w:t>
      </w:r>
      <w:r w:rsidR="008D0DA2">
        <w:rPr>
          <w:rFonts w:ascii="Comic Sans MS" w:hAnsi="Comic Sans MS"/>
          <w:sz w:val="24"/>
          <w:szCs w:val="24"/>
        </w:rPr>
        <w:t xml:space="preserve"> a reading comprehension test, two maths papers; maths reasoning and arithmetic</w:t>
      </w:r>
      <w:r>
        <w:rPr>
          <w:rFonts w:ascii="Comic Sans MS" w:hAnsi="Comic Sans MS"/>
          <w:sz w:val="24"/>
          <w:szCs w:val="24"/>
        </w:rPr>
        <w:t>,</w:t>
      </w:r>
      <w:r w:rsidR="008D0DA2">
        <w:rPr>
          <w:rFonts w:ascii="Comic Sans MS" w:hAnsi="Comic Sans MS"/>
          <w:sz w:val="24"/>
          <w:szCs w:val="24"/>
        </w:rPr>
        <w:t xml:space="preserve"> and a </w:t>
      </w:r>
      <w:r w:rsidR="00C928AE">
        <w:rPr>
          <w:rFonts w:ascii="Comic Sans MS" w:hAnsi="Comic Sans MS"/>
          <w:sz w:val="24"/>
          <w:szCs w:val="24"/>
        </w:rPr>
        <w:t xml:space="preserve">test of </w:t>
      </w:r>
      <w:r w:rsidR="008D0DA2">
        <w:rPr>
          <w:rFonts w:ascii="Comic Sans MS" w:hAnsi="Comic Sans MS"/>
          <w:sz w:val="24"/>
          <w:szCs w:val="24"/>
        </w:rPr>
        <w:t>spelli</w:t>
      </w:r>
      <w:r w:rsidR="00C928AE">
        <w:rPr>
          <w:rFonts w:ascii="Comic Sans MS" w:hAnsi="Comic Sans MS"/>
          <w:sz w:val="24"/>
          <w:szCs w:val="24"/>
        </w:rPr>
        <w:t>ng, punctuation and grammar</w:t>
      </w:r>
      <w:r w:rsidR="008D0DA2">
        <w:rPr>
          <w:rFonts w:ascii="Comic Sans MS" w:hAnsi="Comic Sans MS"/>
          <w:sz w:val="24"/>
          <w:szCs w:val="24"/>
        </w:rPr>
        <w:t xml:space="preserve"> (SPAG)</w:t>
      </w:r>
      <w:r w:rsidR="00C928AE">
        <w:rPr>
          <w:rFonts w:ascii="Comic Sans MS" w:hAnsi="Comic Sans MS"/>
          <w:sz w:val="24"/>
          <w:szCs w:val="24"/>
        </w:rPr>
        <w:t xml:space="preserve">.  Writing levels in Y2 are awarded by the teacher and </w:t>
      </w:r>
      <w:r>
        <w:rPr>
          <w:rFonts w:ascii="Comic Sans MS" w:hAnsi="Comic Sans MS"/>
          <w:sz w:val="24"/>
          <w:szCs w:val="24"/>
        </w:rPr>
        <w:t xml:space="preserve">based on evidence seen </w:t>
      </w:r>
      <w:r w:rsidR="00C928AE">
        <w:rPr>
          <w:rFonts w:ascii="Comic Sans MS" w:hAnsi="Comic Sans MS"/>
          <w:sz w:val="24"/>
          <w:szCs w:val="24"/>
        </w:rPr>
        <w:t>across</w:t>
      </w:r>
      <w:r>
        <w:rPr>
          <w:rFonts w:ascii="Comic Sans MS" w:hAnsi="Comic Sans MS"/>
          <w:sz w:val="24"/>
          <w:szCs w:val="24"/>
        </w:rPr>
        <w:t xml:space="preserve"> </w:t>
      </w:r>
      <w:r w:rsidR="00C928AE">
        <w:rPr>
          <w:rFonts w:ascii="Comic Sans MS" w:hAnsi="Comic Sans MS"/>
          <w:sz w:val="24"/>
          <w:szCs w:val="24"/>
        </w:rPr>
        <w:t xml:space="preserve">a range of writing tasks. Unlike tests given in </w:t>
      </w:r>
      <w:r>
        <w:rPr>
          <w:rFonts w:ascii="Comic Sans MS" w:hAnsi="Comic Sans MS"/>
          <w:sz w:val="24"/>
          <w:szCs w:val="24"/>
        </w:rPr>
        <w:t>Y6</w:t>
      </w:r>
      <w:r w:rsidR="00C928AE">
        <w:rPr>
          <w:rFonts w:ascii="Comic Sans MS" w:hAnsi="Comic Sans MS"/>
          <w:sz w:val="24"/>
          <w:szCs w:val="24"/>
        </w:rPr>
        <w:t>, the Y2 assessments</w:t>
      </w:r>
      <w:r>
        <w:rPr>
          <w:rFonts w:ascii="Comic Sans MS" w:hAnsi="Comic Sans MS"/>
          <w:sz w:val="24"/>
          <w:szCs w:val="24"/>
        </w:rPr>
        <w:t xml:space="preserve"> tests</w:t>
      </w:r>
      <w:r w:rsidR="008D0DA2">
        <w:rPr>
          <w:rFonts w:ascii="Comic Sans MS" w:hAnsi="Comic Sans MS"/>
          <w:sz w:val="24"/>
          <w:szCs w:val="24"/>
        </w:rPr>
        <w:t xml:space="preserve"> are designed to be used to inform teacher assessment, rather than to </w:t>
      </w:r>
      <w:r w:rsidR="00C928AE">
        <w:rPr>
          <w:rFonts w:ascii="Comic Sans MS" w:hAnsi="Comic Sans MS"/>
          <w:sz w:val="24"/>
          <w:szCs w:val="24"/>
        </w:rPr>
        <w:t>strictly dictate</w:t>
      </w:r>
      <w:r w:rsidR="008D0DA2">
        <w:rPr>
          <w:rFonts w:ascii="Comic Sans MS" w:hAnsi="Comic Sans MS"/>
          <w:sz w:val="24"/>
          <w:szCs w:val="24"/>
        </w:rPr>
        <w:t xml:space="preserve"> levels. </w:t>
      </w:r>
      <w:r w:rsidR="00C928AE">
        <w:rPr>
          <w:rFonts w:ascii="Comic Sans MS" w:hAnsi="Comic Sans MS"/>
          <w:sz w:val="24"/>
          <w:szCs w:val="24"/>
        </w:rPr>
        <w:t>Reported o</w:t>
      </w:r>
      <w:r>
        <w:rPr>
          <w:rFonts w:ascii="Comic Sans MS" w:hAnsi="Comic Sans MS"/>
          <w:sz w:val="24"/>
          <w:szCs w:val="24"/>
        </w:rPr>
        <w:t>utcomes for Y2 are therefore ‘Teacher Assessments’.</w:t>
      </w:r>
      <w:r w:rsidR="008D0DA2">
        <w:rPr>
          <w:rFonts w:ascii="Comic Sans MS" w:hAnsi="Comic Sans MS"/>
          <w:sz w:val="24"/>
          <w:szCs w:val="24"/>
        </w:rPr>
        <w:t xml:space="preserve"> </w:t>
      </w:r>
    </w:p>
    <w:p w:rsidR="00C928AE" w:rsidRDefault="00C928AE" w:rsidP="00A7080F">
      <w:pPr>
        <w:spacing w:line="240" w:lineRule="auto"/>
        <w:rPr>
          <w:rFonts w:ascii="Comic Sans MS" w:hAnsi="Comic Sans MS"/>
          <w:sz w:val="24"/>
          <w:szCs w:val="24"/>
        </w:rPr>
      </w:pPr>
      <w:r>
        <w:rPr>
          <w:rFonts w:ascii="Comic Sans MS" w:hAnsi="Comic Sans MS"/>
          <w:sz w:val="24"/>
          <w:szCs w:val="24"/>
        </w:rPr>
        <w:t xml:space="preserve">    In Y2 the judgements made are recorded as WTS</w:t>
      </w:r>
      <w:r w:rsidR="002749A5">
        <w:rPr>
          <w:rFonts w:ascii="Comic Sans MS" w:hAnsi="Comic Sans MS"/>
          <w:sz w:val="24"/>
          <w:szCs w:val="24"/>
        </w:rPr>
        <w:t>- w</w:t>
      </w:r>
      <w:r>
        <w:rPr>
          <w:rFonts w:ascii="Comic Sans MS" w:hAnsi="Comic Sans MS"/>
          <w:sz w:val="24"/>
          <w:szCs w:val="24"/>
        </w:rPr>
        <w:t>orkin</w:t>
      </w:r>
      <w:r w:rsidR="002749A5">
        <w:rPr>
          <w:rFonts w:ascii="Comic Sans MS" w:hAnsi="Comic Sans MS"/>
          <w:sz w:val="24"/>
          <w:szCs w:val="24"/>
        </w:rPr>
        <w:t>g towards standard, EXS-expected standard and EXS- exceeding standard.</w:t>
      </w:r>
    </w:p>
    <w:p w:rsidR="00B66A6F" w:rsidRDefault="00C928AE" w:rsidP="00B66A6F">
      <w:pPr>
        <w:spacing w:line="240" w:lineRule="auto"/>
        <w:rPr>
          <w:rFonts w:ascii="Comic Sans MS" w:hAnsi="Comic Sans MS"/>
          <w:sz w:val="24"/>
          <w:szCs w:val="24"/>
        </w:rPr>
      </w:pPr>
      <w:r>
        <w:rPr>
          <w:rFonts w:ascii="Comic Sans MS" w:hAnsi="Comic Sans MS"/>
          <w:sz w:val="24"/>
          <w:szCs w:val="24"/>
        </w:rPr>
        <w:t>In 2017</w:t>
      </w:r>
      <w:r w:rsidR="002749A5">
        <w:rPr>
          <w:rFonts w:ascii="Comic Sans MS" w:hAnsi="Comic Sans MS"/>
          <w:sz w:val="24"/>
          <w:szCs w:val="24"/>
        </w:rPr>
        <w:t>,</w:t>
      </w:r>
      <w:r>
        <w:rPr>
          <w:rFonts w:ascii="Comic Sans MS" w:hAnsi="Comic Sans MS"/>
          <w:sz w:val="24"/>
          <w:szCs w:val="24"/>
        </w:rPr>
        <w:t xml:space="preserve"> t</w:t>
      </w:r>
      <w:r w:rsidR="002749A5">
        <w:rPr>
          <w:rFonts w:ascii="Comic Sans MS" w:hAnsi="Comic Sans MS"/>
          <w:sz w:val="24"/>
          <w:szCs w:val="24"/>
        </w:rPr>
        <w:t>wo children were designated</w:t>
      </w:r>
      <w:r w:rsidR="00B66A6F">
        <w:rPr>
          <w:rFonts w:ascii="Comic Sans MS" w:hAnsi="Comic Sans MS"/>
          <w:sz w:val="24"/>
          <w:szCs w:val="24"/>
        </w:rPr>
        <w:t xml:space="preserve"> as</w:t>
      </w:r>
      <w:r>
        <w:rPr>
          <w:rFonts w:ascii="Comic Sans MS" w:hAnsi="Comic Sans MS"/>
          <w:sz w:val="24"/>
          <w:szCs w:val="24"/>
        </w:rPr>
        <w:t xml:space="preserve"> having SEN</w:t>
      </w:r>
      <w:r w:rsidR="002749A5">
        <w:rPr>
          <w:rFonts w:ascii="Comic Sans MS" w:hAnsi="Comic Sans MS"/>
          <w:sz w:val="24"/>
          <w:szCs w:val="24"/>
        </w:rPr>
        <w:t>D</w:t>
      </w:r>
      <w:r>
        <w:rPr>
          <w:rFonts w:ascii="Comic Sans MS" w:hAnsi="Comic Sans MS"/>
          <w:sz w:val="24"/>
          <w:szCs w:val="24"/>
        </w:rPr>
        <w:t xml:space="preserve"> in Year 2</w:t>
      </w:r>
      <w:r w:rsidR="00B66A6F">
        <w:rPr>
          <w:rFonts w:ascii="Comic Sans MS" w:hAnsi="Comic Sans MS"/>
          <w:sz w:val="24"/>
          <w:szCs w:val="24"/>
        </w:rPr>
        <w:t>. Both children wer</w:t>
      </w:r>
      <w:r w:rsidR="002749A5">
        <w:rPr>
          <w:rFonts w:ascii="Comic Sans MS" w:hAnsi="Comic Sans MS"/>
          <w:sz w:val="24"/>
          <w:szCs w:val="24"/>
        </w:rPr>
        <w:t>e as</w:t>
      </w:r>
      <w:r w:rsidR="00473B6B">
        <w:rPr>
          <w:rFonts w:ascii="Comic Sans MS" w:hAnsi="Comic Sans MS"/>
          <w:sz w:val="24"/>
          <w:szCs w:val="24"/>
        </w:rPr>
        <w:t>sessed as WTS ‘working towards’</w:t>
      </w:r>
      <w:r w:rsidR="002749A5">
        <w:rPr>
          <w:rFonts w:ascii="Comic Sans MS" w:hAnsi="Comic Sans MS"/>
          <w:sz w:val="24"/>
          <w:szCs w:val="24"/>
        </w:rPr>
        <w:t xml:space="preserve"> the standard expected </w:t>
      </w:r>
      <w:proofErr w:type="gramStart"/>
      <w:r w:rsidR="002749A5">
        <w:rPr>
          <w:rFonts w:ascii="Comic Sans MS" w:hAnsi="Comic Sans MS"/>
          <w:sz w:val="24"/>
          <w:szCs w:val="24"/>
        </w:rPr>
        <w:t>in</w:t>
      </w:r>
      <w:r w:rsidR="00B66A6F">
        <w:rPr>
          <w:rFonts w:ascii="Comic Sans MS" w:hAnsi="Comic Sans MS"/>
          <w:sz w:val="24"/>
          <w:szCs w:val="24"/>
        </w:rPr>
        <w:t xml:space="preserve"> </w:t>
      </w:r>
      <w:r w:rsidR="00473B6B">
        <w:rPr>
          <w:rFonts w:ascii="Comic Sans MS" w:hAnsi="Comic Sans MS"/>
          <w:sz w:val="24"/>
          <w:szCs w:val="24"/>
        </w:rPr>
        <w:t xml:space="preserve"> all</w:t>
      </w:r>
      <w:proofErr w:type="gramEnd"/>
      <w:r w:rsidR="00473B6B">
        <w:rPr>
          <w:rFonts w:ascii="Comic Sans MS" w:hAnsi="Comic Sans MS"/>
          <w:sz w:val="24"/>
          <w:szCs w:val="24"/>
        </w:rPr>
        <w:t xml:space="preserve"> three areas of </w:t>
      </w:r>
      <w:r w:rsidR="00B66A6F">
        <w:rPr>
          <w:rFonts w:ascii="Comic Sans MS" w:hAnsi="Comic Sans MS"/>
          <w:sz w:val="24"/>
          <w:szCs w:val="24"/>
        </w:rPr>
        <w:t>maths, reading and in writing.</w:t>
      </w:r>
    </w:p>
    <w:p w:rsidR="00473B6B" w:rsidRDefault="00473B6B" w:rsidP="00452878">
      <w:pPr>
        <w:spacing w:line="240" w:lineRule="auto"/>
        <w:rPr>
          <w:rFonts w:ascii="Comic Sans MS" w:hAnsi="Comic Sans MS"/>
          <w:b/>
          <w:sz w:val="24"/>
          <w:szCs w:val="24"/>
          <w:u w:val="single"/>
        </w:rPr>
      </w:pPr>
    </w:p>
    <w:p w:rsidR="001A05A1" w:rsidRPr="0022116D" w:rsidRDefault="00DB0851" w:rsidP="00452878">
      <w:pPr>
        <w:spacing w:line="240" w:lineRule="auto"/>
        <w:rPr>
          <w:rFonts w:ascii="Comic Sans MS" w:hAnsi="Comic Sans MS"/>
          <w:b/>
          <w:sz w:val="24"/>
          <w:szCs w:val="24"/>
          <w:u w:val="single"/>
        </w:rPr>
      </w:pPr>
      <w:r w:rsidRPr="0022116D">
        <w:rPr>
          <w:rFonts w:ascii="Comic Sans MS" w:hAnsi="Comic Sans MS"/>
          <w:b/>
          <w:sz w:val="24"/>
          <w:szCs w:val="24"/>
          <w:u w:val="single"/>
        </w:rPr>
        <w:lastRenderedPageBreak/>
        <w:t>Transition Arrangements</w:t>
      </w:r>
      <w:r w:rsidR="001A05A1" w:rsidRPr="0022116D">
        <w:rPr>
          <w:rFonts w:ascii="Comic Sans MS" w:hAnsi="Comic Sans MS"/>
          <w:b/>
          <w:sz w:val="24"/>
          <w:szCs w:val="24"/>
          <w:u w:val="single"/>
        </w:rPr>
        <w:t xml:space="preserve"> </w:t>
      </w:r>
    </w:p>
    <w:p w:rsidR="008D3270" w:rsidRDefault="002749A5" w:rsidP="00452878">
      <w:pPr>
        <w:spacing w:line="240" w:lineRule="auto"/>
        <w:rPr>
          <w:rFonts w:ascii="Comic Sans MS" w:hAnsi="Comic Sans MS"/>
          <w:sz w:val="24"/>
          <w:szCs w:val="24"/>
        </w:rPr>
      </w:pPr>
      <w:r>
        <w:rPr>
          <w:rFonts w:ascii="Comic Sans MS" w:hAnsi="Comic Sans MS"/>
          <w:sz w:val="24"/>
          <w:szCs w:val="24"/>
        </w:rPr>
        <w:t xml:space="preserve">   In July</w:t>
      </w:r>
      <w:r w:rsidR="008D3270">
        <w:rPr>
          <w:rFonts w:ascii="Comic Sans MS" w:hAnsi="Comic Sans MS"/>
          <w:sz w:val="24"/>
          <w:szCs w:val="24"/>
        </w:rPr>
        <w:t xml:space="preserve"> 2016, four</w:t>
      </w:r>
      <w:r w:rsidR="00724C1A">
        <w:rPr>
          <w:rFonts w:ascii="Comic Sans MS" w:hAnsi="Comic Sans MS"/>
          <w:sz w:val="24"/>
          <w:szCs w:val="24"/>
        </w:rPr>
        <w:t xml:space="preserve"> </w:t>
      </w:r>
      <w:r w:rsidR="00DB0851">
        <w:rPr>
          <w:rFonts w:ascii="Comic Sans MS" w:hAnsi="Comic Sans MS"/>
          <w:sz w:val="24"/>
          <w:szCs w:val="24"/>
        </w:rPr>
        <w:t>School Entry Planning</w:t>
      </w:r>
      <w:r w:rsidR="00724C1A">
        <w:rPr>
          <w:rFonts w:ascii="Comic Sans MS" w:hAnsi="Comic Sans MS"/>
          <w:sz w:val="24"/>
          <w:szCs w:val="24"/>
        </w:rPr>
        <w:t xml:space="preserve"> (SEP)</w:t>
      </w:r>
      <w:r w:rsidR="009155E2">
        <w:rPr>
          <w:rFonts w:ascii="Comic Sans MS" w:hAnsi="Comic Sans MS"/>
          <w:sz w:val="24"/>
          <w:szCs w:val="24"/>
        </w:rPr>
        <w:t xml:space="preserve"> m</w:t>
      </w:r>
      <w:r w:rsidR="00DB0851">
        <w:rPr>
          <w:rFonts w:ascii="Comic Sans MS" w:hAnsi="Comic Sans MS"/>
          <w:sz w:val="24"/>
          <w:szCs w:val="24"/>
        </w:rPr>
        <w:t>eeting</w:t>
      </w:r>
      <w:r w:rsidR="008D3270">
        <w:rPr>
          <w:rFonts w:ascii="Comic Sans MS" w:hAnsi="Comic Sans MS"/>
          <w:sz w:val="24"/>
          <w:szCs w:val="24"/>
        </w:rPr>
        <w:t xml:space="preserve">s were held for </w:t>
      </w:r>
      <w:r w:rsidR="00826FAE">
        <w:rPr>
          <w:rFonts w:ascii="Comic Sans MS" w:hAnsi="Comic Sans MS"/>
          <w:sz w:val="24"/>
          <w:szCs w:val="24"/>
        </w:rPr>
        <w:t>children with identified SEND, due to</w:t>
      </w:r>
      <w:r>
        <w:rPr>
          <w:rFonts w:ascii="Comic Sans MS" w:hAnsi="Comic Sans MS"/>
          <w:sz w:val="24"/>
          <w:szCs w:val="24"/>
        </w:rPr>
        <w:t xml:space="preserve"> start school in September, 2016. </w:t>
      </w:r>
      <w:r w:rsidR="008D3270">
        <w:rPr>
          <w:rFonts w:ascii="Comic Sans MS" w:hAnsi="Comic Sans MS"/>
          <w:sz w:val="24"/>
          <w:szCs w:val="24"/>
        </w:rPr>
        <w:t>Two of the meetings were multi-agency meetings and were for children with recognised complex needs. One child already accessed High Needs funding, and the second child was recognised as needing to have an application made for High Needs designation. Two further SEP meetings were held for children with SEN needs who required extra over-sight and care on school entry.</w:t>
      </w:r>
      <w:r w:rsidR="00826FAE">
        <w:rPr>
          <w:rFonts w:ascii="Comic Sans MS" w:hAnsi="Comic Sans MS"/>
          <w:sz w:val="24"/>
          <w:szCs w:val="24"/>
        </w:rPr>
        <w:t xml:space="preserve"> </w:t>
      </w:r>
    </w:p>
    <w:p w:rsidR="008D3270" w:rsidRDefault="00795E6E" w:rsidP="00452878">
      <w:pPr>
        <w:spacing w:line="240" w:lineRule="auto"/>
        <w:rPr>
          <w:rFonts w:ascii="Comic Sans MS" w:hAnsi="Comic Sans MS"/>
          <w:sz w:val="24"/>
          <w:szCs w:val="24"/>
        </w:rPr>
      </w:pPr>
      <w:r>
        <w:rPr>
          <w:rFonts w:ascii="Comic Sans MS" w:hAnsi="Comic Sans MS"/>
          <w:sz w:val="24"/>
          <w:szCs w:val="24"/>
        </w:rPr>
        <w:t xml:space="preserve">   To support the reception </w:t>
      </w:r>
      <w:r w:rsidR="008D3270">
        <w:rPr>
          <w:rFonts w:ascii="Comic Sans MS" w:hAnsi="Comic Sans MS"/>
          <w:sz w:val="24"/>
          <w:szCs w:val="24"/>
        </w:rPr>
        <w:t>children</w:t>
      </w:r>
      <w:r>
        <w:rPr>
          <w:rFonts w:ascii="Comic Sans MS" w:hAnsi="Comic Sans MS"/>
          <w:sz w:val="24"/>
          <w:szCs w:val="24"/>
        </w:rPr>
        <w:t xml:space="preserve"> with SEND</w:t>
      </w:r>
      <w:r w:rsidR="008D3270">
        <w:rPr>
          <w:rFonts w:ascii="Comic Sans MS" w:hAnsi="Comic Sans MS"/>
          <w:sz w:val="24"/>
          <w:szCs w:val="24"/>
        </w:rPr>
        <w:t>, s</w:t>
      </w:r>
      <w:r w:rsidR="00826FAE">
        <w:rPr>
          <w:rFonts w:ascii="Comic Sans MS" w:hAnsi="Comic Sans MS"/>
          <w:sz w:val="24"/>
          <w:szCs w:val="24"/>
        </w:rPr>
        <w:t>pecific</w:t>
      </w:r>
      <w:r>
        <w:rPr>
          <w:rFonts w:ascii="Comic Sans MS" w:hAnsi="Comic Sans MS"/>
          <w:sz w:val="24"/>
          <w:szCs w:val="24"/>
        </w:rPr>
        <w:t xml:space="preserve"> arrangements and enhanced TA time</w:t>
      </w:r>
      <w:r w:rsidR="00826FAE">
        <w:rPr>
          <w:rFonts w:ascii="Comic Sans MS" w:hAnsi="Comic Sans MS"/>
          <w:sz w:val="24"/>
          <w:szCs w:val="24"/>
        </w:rPr>
        <w:t xml:space="preserve"> was allo</w:t>
      </w:r>
      <w:r w:rsidR="008D3270">
        <w:rPr>
          <w:rFonts w:ascii="Comic Sans MS" w:hAnsi="Comic Sans MS"/>
          <w:sz w:val="24"/>
          <w:szCs w:val="24"/>
        </w:rPr>
        <w:t>cated to the reception class</w:t>
      </w:r>
      <w:r>
        <w:rPr>
          <w:rFonts w:ascii="Comic Sans MS" w:hAnsi="Comic Sans MS"/>
          <w:sz w:val="24"/>
          <w:szCs w:val="24"/>
        </w:rPr>
        <w:t>.</w:t>
      </w:r>
      <w:r w:rsidR="00826FAE">
        <w:rPr>
          <w:rFonts w:ascii="Comic Sans MS" w:hAnsi="Comic Sans MS"/>
          <w:sz w:val="24"/>
          <w:szCs w:val="24"/>
        </w:rPr>
        <w:t xml:space="preserve"> By the time of </w:t>
      </w:r>
      <w:r w:rsidR="002749A5">
        <w:rPr>
          <w:rFonts w:ascii="Comic Sans MS" w:hAnsi="Comic Sans MS"/>
          <w:sz w:val="24"/>
          <w:szCs w:val="24"/>
        </w:rPr>
        <w:t>the SEP rev</w:t>
      </w:r>
      <w:r w:rsidR="008D3270">
        <w:rPr>
          <w:rFonts w:ascii="Comic Sans MS" w:hAnsi="Comic Sans MS"/>
          <w:sz w:val="24"/>
          <w:szCs w:val="24"/>
        </w:rPr>
        <w:t>iews in October, 2016, all four</w:t>
      </w:r>
      <w:r w:rsidR="00826FAE">
        <w:rPr>
          <w:rFonts w:ascii="Comic Sans MS" w:hAnsi="Comic Sans MS"/>
          <w:sz w:val="24"/>
          <w:szCs w:val="24"/>
        </w:rPr>
        <w:t xml:space="preserve"> children </w:t>
      </w:r>
      <w:r w:rsidR="008D3270">
        <w:rPr>
          <w:rFonts w:ascii="Comic Sans MS" w:hAnsi="Comic Sans MS"/>
          <w:sz w:val="24"/>
          <w:szCs w:val="24"/>
        </w:rPr>
        <w:t>had settled into school</w:t>
      </w:r>
      <w:r>
        <w:rPr>
          <w:rFonts w:ascii="Comic Sans MS" w:hAnsi="Comic Sans MS"/>
          <w:sz w:val="24"/>
          <w:szCs w:val="24"/>
        </w:rPr>
        <w:t xml:space="preserve"> and during the autumn term the application for High Needs funding made for one of the children, was agreed</w:t>
      </w:r>
      <w:r w:rsidR="008D3270">
        <w:rPr>
          <w:rFonts w:ascii="Comic Sans MS" w:hAnsi="Comic Sans MS"/>
          <w:sz w:val="24"/>
          <w:szCs w:val="24"/>
        </w:rPr>
        <w:t xml:space="preserve">.  </w:t>
      </w:r>
    </w:p>
    <w:p w:rsidR="00AC3999" w:rsidRDefault="008D3270" w:rsidP="00452878">
      <w:pPr>
        <w:spacing w:line="240" w:lineRule="auto"/>
        <w:rPr>
          <w:rFonts w:ascii="Comic Sans MS" w:hAnsi="Comic Sans MS"/>
          <w:sz w:val="24"/>
          <w:szCs w:val="24"/>
        </w:rPr>
      </w:pPr>
      <w:r>
        <w:rPr>
          <w:rFonts w:ascii="Comic Sans MS" w:hAnsi="Comic Sans MS"/>
          <w:sz w:val="24"/>
          <w:szCs w:val="24"/>
        </w:rPr>
        <w:t xml:space="preserve">  In the summer term 2017</w:t>
      </w:r>
      <w:r w:rsidR="00724C1A">
        <w:rPr>
          <w:rFonts w:ascii="Comic Sans MS" w:hAnsi="Comic Sans MS"/>
          <w:sz w:val="24"/>
          <w:szCs w:val="24"/>
        </w:rPr>
        <w:t xml:space="preserve">, </w:t>
      </w:r>
      <w:r w:rsidR="00826FAE">
        <w:rPr>
          <w:rFonts w:ascii="Comic Sans MS" w:hAnsi="Comic Sans MS"/>
          <w:sz w:val="24"/>
          <w:szCs w:val="24"/>
        </w:rPr>
        <w:t xml:space="preserve">transfer liaison meetings were held with 7 </w:t>
      </w:r>
      <w:r w:rsidR="00724C1A">
        <w:rPr>
          <w:rFonts w:ascii="Comic Sans MS" w:hAnsi="Comic Sans MS"/>
          <w:sz w:val="24"/>
          <w:szCs w:val="24"/>
        </w:rPr>
        <w:t>secon</w:t>
      </w:r>
      <w:r w:rsidR="00826FAE">
        <w:rPr>
          <w:rFonts w:ascii="Comic Sans MS" w:hAnsi="Comic Sans MS"/>
          <w:sz w:val="24"/>
          <w:szCs w:val="24"/>
        </w:rPr>
        <w:t>dary schools receiving our Y6 children. A series of extra visits, activities and trans</w:t>
      </w:r>
      <w:r>
        <w:rPr>
          <w:rFonts w:ascii="Comic Sans MS" w:hAnsi="Comic Sans MS"/>
          <w:sz w:val="24"/>
          <w:szCs w:val="24"/>
        </w:rPr>
        <w:t>ition d</w:t>
      </w:r>
      <w:r w:rsidR="00795E6E">
        <w:rPr>
          <w:rFonts w:ascii="Comic Sans MS" w:hAnsi="Comic Sans MS"/>
          <w:sz w:val="24"/>
          <w:szCs w:val="24"/>
        </w:rPr>
        <w:t>ays were organised with</w:t>
      </w:r>
      <w:r>
        <w:rPr>
          <w:rFonts w:ascii="Comic Sans MS" w:hAnsi="Comic Sans MS"/>
          <w:sz w:val="24"/>
          <w:szCs w:val="24"/>
        </w:rPr>
        <w:t xml:space="preserve"> 3 of the </w:t>
      </w:r>
      <w:r w:rsidR="00826FAE">
        <w:rPr>
          <w:rFonts w:ascii="Comic Sans MS" w:hAnsi="Comic Sans MS"/>
          <w:sz w:val="24"/>
          <w:szCs w:val="24"/>
        </w:rPr>
        <w:t>schools</w:t>
      </w:r>
      <w:r>
        <w:rPr>
          <w:rFonts w:ascii="Comic Sans MS" w:hAnsi="Comic Sans MS"/>
          <w:sz w:val="24"/>
          <w:szCs w:val="24"/>
        </w:rPr>
        <w:t>,</w:t>
      </w:r>
      <w:r w:rsidR="007D3F66">
        <w:rPr>
          <w:rFonts w:ascii="Comic Sans MS" w:hAnsi="Comic Sans MS"/>
          <w:sz w:val="24"/>
          <w:szCs w:val="24"/>
        </w:rPr>
        <w:t xml:space="preserve"> for </w:t>
      </w:r>
      <w:r w:rsidR="00795E6E">
        <w:rPr>
          <w:rFonts w:ascii="Comic Sans MS" w:hAnsi="Comic Sans MS"/>
          <w:sz w:val="24"/>
          <w:szCs w:val="24"/>
        </w:rPr>
        <w:t xml:space="preserve">vulnerable </w:t>
      </w:r>
      <w:r w:rsidR="007D3F66">
        <w:rPr>
          <w:rFonts w:ascii="Comic Sans MS" w:hAnsi="Comic Sans MS"/>
          <w:sz w:val="24"/>
          <w:szCs w:val="24"/>
        </w:rPr>
        <w:t>children</w:t>
      </w:r>
      <w:r w:rsidR="00795E6E">
        <w:rPr>
          <w:rFonts w:ascii="Comic Sans MS" w:hAnsi="Comic Sans MS"/>
          <w:sz w:val="24"/>
          <w:szCs w:val="24"/>
        </w:rPr>
        <w:t xml:space="preserve"> including those</w:t>
      </w:r>
      <w:r w:rsidR="007D3F66">
        <w:rPr>
          <w:rFonts w:ascii="Comic Sans MS" w:hAnsi="Comic Sans MS"/>
          <w:sz w:val="24"/>
          <w:szCs w:val="24"/>
        </w:rPr>
        <w:t xml:space="preserve"> with SEND. The children attended these with</w:t>
      </w:r>
      <w:r w:rsidR="00826FAE">
        <w:rPr>
          <w:rFonts w:ascii="Comic Sans MS" w:hAnsi="Comic Sans MS"/>
          <w:sz w:val="24"/>
          <w:szCs w:val="24"/>
        </w:rPr>
        <w:t xml:space="preserve"> staff from St. George’s.  </w:t>
      </w:r>
    </w:p>
    <w:p w:rsidR="00BB6DD6" w:rsidRDefault="009155E2" w:rsidP="00452878">
      <w:pPr>
        <w:spacing w:line="240" w:lineRule="auto"/>
        <w:rPr>
          <w:rFonts w:ascii="Comic Sans MS" w:hAnsi="Comic Sans MS"/>
          <w:sz w:val="24"/>
          <w:szCs w:val="24"/>
        </w:rPr>
      </w:pPr>
      <w:r>
        <w:rPr>
          <w:rFonts w:ascii="Comic Sans MS" w:hAnsi="Comic Sans MS"/>
          <w:sz w:val="24"/>
          <w:szCs w:val="24"/>
        </w:rPr>
        <w:t xml:space="preserve">  In preparati</w:t>
      </w:r>
      <w:r w:rsidR="00826FAE">
        <w:rPr>
          <w:rFonts w:ascii="Comic Sans MS" w:hAnsi="Comic Sans MS"/>
          <w:sz w:val="24"/>
          <w:szCs w:val="24"/>
        </w:rPr>
        <w:t xml:space="preserve">on </w:t>
      </w:r>
      <w:r w:rsidR="008D3270">
        <w:rPr>
          <w:rFonts w:ascii="Comic Sans MS" w:hAnsi="Comic Sans MS"/>
          <w:sz w:val="24"/>
          <w:szCs w:val="24"/>
        </w:rPr>
        <w:t>for the new school year, in July 2017 a multi-agency School Entry Plan meeting</w:t>
      </w:r>
      <w:r>
        <w:rPr>
          <w:rFonts w:ascii="Comic Sans MS" w:hAnsi="Comic Sans MS"/>
          <w:sz w:val="24"/>
          <w:szCs w:val="24"/>
        </w:rPr>
        <w:t xml:space="preserve"> </w:t>
      </w:r>
      <w:r w:rsidR="008D3270">
        <w:rPr>
          <w:rFonts w:ascii="Comic Sans MS" w:hAnsi="Comic Sans MS"/>
          <w:sz w:val="24"/>
          <w:szCs w:val="24"/>
        </w:rPr>
        <w:t>was</w:t>
      </w:r>
      <w:r w:rsidR="00611BBE">
        <w:rPr>
          <w:rFonts w:ascii="Comic Sans MS" w:hAnsi="Comic Sans MS"/>
          <w:sz w:val="24"/>
          <w:szCs w:val="24"/>
        </w:rPr>
        <w:t xml:space="preserve"> held</w:t>
      </w:r>
      <w:r>
        <w:rPr>
          <w:rFonts w:ascii="Comic Sans MS" w:hAnsi="Comic Sans MS"/>
          <w:sz w:val="24"/>
          <w:szCs w:val="24"/>
        </w:rPr>
        <w:t xml:space="preserve"> for </w:t>
      </w:r>
      <w:r w:rsidR="008D3270">
        <w:rPr>
          <w:rFonts w:ascii="Comic Sans MS" w:hAnsi="Comic Sans MS"/>
          <w:sz w:val="24"/>
          <w:szCs w:val="24"/>
        </w:rPr>
        <w:t>a new reception child with complex</w:t>
      </w:r>
      <w:r>
        <w:rPr>
          <w:rFonts w:ascii="Comic Sans MS" w:hAnsi="Comic Sans MS"/>
          <w:sz w:val="24"/>
          <w:szCs w:val="24"/>
        </w:rPr>
        <w:t xml:space="preserve"> SEN</w:t>
      </w:r>
      <w:r w:rsidR="00611BBE">
        <w:rPr>
          <w:rFonts w:ascii="Comic Sans MS" w:hAnsi="Comic Sans MS"/>
          <w:sz w:val="24"/>
          <w:szCs w:val="24"/>
        </w:rPr>
        <w:t>D</w:t>
      </w:r>
      <w:r w:rsidR="006C0EC6">
        <w:rPr>
          <w:rFonts w:ascii="Comic Sans MS" w:hAnsi="Comic Sans MS"/>
          <w:sz w:val="24"/>
          <w:szCs w:val="24"/>
        </w:rPr>
        <w:t xml:space="preserve">, who was in </w:t>
      </w:r>
      <w:r w:rsidR="008D3270">
        <w:rPr>
          <w:rFonts w:ascii="Comic Sans MS" w:hAnsi="Comic Sans MS"/>
          <w:sz w:val="24"/>
          <w:szCs w:val="24"/>
        </w:rPr>
        <w:t>the process of being given an Educational Health Care Plan (EHC).</w:t>
      </w:r>
      <w:r w:rsidR="006C0EC6">
        <w:rPr>
          <w:rFonts w:ascii="Comic Sans MS" w:hAnsi="Comic Sans MS"/>
          <w:sz w:val="24"/>
          <w:szCs w:val="24"/>
        </w:rPr>
        <w:t xml:space="preserve">One </w:t>
      </w:r>
      <w:r w:rsidR="008D3270">
        <w:rPr>
          <w:rFonts w:ascii="Comic Sans MS" w:hAnsi="Comic Sans MS"/>
          <w:sz w:val="24"/>
          <w:szCs w:val="24"/>
        </w:rPr>
        <w:t xml:space="preserve"> Pre-school Transition  Meeting was also held, for a child with some additional needs. </w:t>
      </w:r>
    </w:p>
    <w:p w:rsidR="00BB6DD6" w:rsidRPr="008D3270" w:rsidRDefault="00BB6DD6" w:rsidP="00BB6DD6">
      <w:pPr>
        <w:spacing w:line="240" w:lineRule="auto"/>
        <w:rPr>
          <w:rFonts w:ascii="Comic Sans MS" w:hAnsi="Comic Sans MS"/>
          <w:b/>
          <w:sz w:val="24"/>
          <w:szCs w:val="24"/>
          <w:u w:val="single"/>
        </w:rPr>
      </w:pPr>
      <w:r w:rsidRPr="0022116D">
        <w:rPr>
          <w:rFonts w:ascii="Comic Sans MS" w:hAnsi="Comic Sans MS"/>
          <w:b/>
          <w:sz w:val="24"/>
          <w:szCs w:val="24"/>
          <w:u w:val="single"/>
        </w:rPr>
        <w:t>School Policies</w:t>
      </w:r>
      <w:r>
        <w:rPr>
          <w:rFonts w:ascii="Comic Sans MS" w:hAnsi="Comic Sans MS"/>
          <w:b/>
          <w:sz w:val="24"/>
          <w:szCs w:val="24"/>
          <w:u w:val="single"/>
        </w:rPr>
        <w:t xml:space="preserve"> and information.</w:t>
      </w:r>
    </w:p>
    <w:p w:rsidR="00D67FA9" w:rsidRDefault="00BB6DD6" w:rsidP="00452878">
      <w:pPr>
        <w:spacing w:line="240" w:lineRule="auto"/>
        <w:rPr>
          <w:rFonts w:ascii="Comic Sans MS" w:hAnsi="Comic Sans MS"/>
          <w:sz w:val="24"/>
          <w:szCs w:val="24"/>
        </w:rPr>
      </w:pPr>
      <w:r>
        <w:rPr>
          <w:rFonts w:ascii="Comic Sans MS" w:hAnsi="Comic Sans MS"/>
          <w:sz w:val="24"/>
          <w:szCs w:val="24"/>
        </w:rPr>
        <w:t xml:space="preserve">  </w:t>
      </w:r>
      <w:r w:rsidR="00CF52E6">
        <w:rPr>
          <w:rFonts w:ascii="Comic Sans MS" w:hAnsi="Comic Sans MS"/>
          <w:sz w:val="24"/>
          <w:szCs w:val="24"/>
        </w:rPr>
        <w:t xml:space="preserve">St. George’s </w:t>
      </w:r>
      <w:r>
        <w:rPr>
          <w:rFonts w:ascii="Comic Sans MS" w:hAnsi="Comic Sans MS"/>
          <w:sz w:val="24"/>
          <w:szCs w:val="24"/>
        </w:rPr>
        <w:t xml:space="preserve">SEND Parents Information is available to all parents on the school website and hard copies are available from school foyer. The information sheet outlines the support we give children in school and indicates where parents can find help, if they have any concerns about their child. </w:t>
      </w:r>
      <w:r w:rsidR="009155E2">
        <w:rPr>
          <w:rFonts w:ascii="Comic Sans MS" w:hAnsi="Comic Sans MS"/>
          <w:sz w:val="24"/>
          <w:szCs w:val="24"/>
        </w:rPr>
        <w:t xml:space="preserve"> </w:t>
      </w:r>
    </w:p>
    <w:p w:rsidR="008D3270" w:rsidRDefault="008D3270" w:rsidP="00452878">
      <w:pPr>
        <w:spacing w:line="240" w:lineRule="auto"/>
        <w:rPr>
          <w:rFonts w:ascii="Comic Sans MS" w:hAnsi="Comic Sans MS"/>
          <w:sz w:val="24"/>
          <w:szCs w:val="24"/>
        </w:rPr>
      </w:pPr>
      <w:r>
        <w:rPr>
          <w:rFonts w:ascii="Comic Sans MS" w:hAnsi="Comic Sans MS"/>
          <w:sz w:val="24"/>
          <w:szCs w:val="24"/>
        </w:rPr>
        <w:t xml:space="preserve">  Our SEND Policy will be updated in October, 2017</w:t>
      </w:r>
    </w:p>
    <w:p w:rsidR="009155E2" w:rsidRPr="0022116D" w:rsidRDefault="00D67FA9" w:rsidP="00452878">
      <w:pPr>
        <w:spacing w:line="240" w:lineRule="auto"/>
        <w:rPr>
          <w:rFonts w:ascii="Comic Sans MS" w:hAnsi="Comic Sans MS"/>
          <w:b/>
          <w:sz w:val="24"/>
          <w:szCs w:val="24"/>
        </w:rPr>
      </w:pPr>
      <w:r>
        <w:rPr>
          <w:rFonts w:ascii="Comic Sans MS" w:hAnsi="Comic Sans MS"/>
          <w:sz w:val="24"/>
          <w:szCs w:val="24"/>
          <w:u w:val="single"/>
        </w:rPr>
        <w:t xml:space="preserve"> </w:t>
      </w:r>
      <w:r w:rsidRPr="0022116D">
        <w:rPr>
          <w:rFonts w:ascii="Comic Sans MS" w:hAnsi="Comic Sans MS"/>
          <w:b/>
          <w:sz w:val="24"/>
          <w:szCs w:val="24"/>
          <w:u w:val="single"/>
        </w:rPr>
        <w:t>Staff SEND focused t</w:t>
      </w:r>
      <w:r w:rsidR="004768A2" w:rsidRPr="0022116D">
        <w:rPr>
          <w:rFonts w:ascii="Comic Sans MS" w:hAnsi="Comic Sans MS"/>
          <w:b/>
          <w:sz w:val="24"/>
          <w:szCs w:val="24"/>
          <w:u w:val="single"/>
        </w:rPr>
        <w:t>raining</w:t>
      </w:r>
      <w:r w:rsidR="009155E2" w:rsidRPr="0022116D">
        <w:rPr>
          <w:rFonts w:ascii="Comic Sans MS" w:hAnsi="Comic Sans MS"/>
          <w:b/>
          <w:sz w:val="24"/>
          <w:szCs w:val="24"/>
          <w:u w:val="single"/>
        </w:rPr>
        <w:t xml:space="preserve">  </w:t>
      </w:r>
    </w:p>
    <w:p w:rsidR="00826FAE" w:rsidRDefault="00AC3999" w:rsidP="008D3270">
      <w:pPr>
        <w:spacing w:line="240" w:lineRule="auto"/>
        <w:rPr>
          <w:rFonts w:ascii="Comic Sans MS" w:hAnsi="Comic Sans MS"/>
          <w:sz w:val="24"/>
          <w:szCs w:val="24"/>
        </w:rPr>
      </w:pPr>
      <w:r>
        <w:rPr>
          <w:rFonts w:ascii="Comic Sans MS" w:hAnsi="Comic Sans MS"/>
          <w:sz w:val="24"/>
          <w:szCs w:val="24"/>
        </w:rPr>
        <w:t xml:space="preserve">   </w:t>
      </w:r>
      <w:r w:rsidR="008D3270">
        <w:rPr>
          <w:rFonts w:ascii="Comic Sans MS" w:hAnsi="Comic Sans MS"/>
          <w:sz w:val="24"/>
          <w:szCs w:val="24"/>
        </w:rPr>
        <w:t>During 2016-17 school staff received training in;</w:t>
      </w:r>
    </w:p>
    <w:p w:rsidR="008D3270" w:rsidRDefault="008D3270" w:rsidP="008D3270">
      <w:pPr>
        <w:spacing w:line="240" w:lineRule="auto"/>
        <w:rPr>
          <w:rFonts w:ascii="Comic Sans MS" w:hAnsi="Comic Sans MS"/>
          <w:sz w:val="24"/>
          <w:szCs w:val="24"/>
        </w:rPr>
      </w:pPr>
      <w:r>
        <w:rPr>
          <w:rFonts w:ascii="Comic Sans MS" w:hAnsi="Comic Sans MS"/>
          <w:sz w:val="24"/>
          <w:szCs w:val="24"/>
        </w:rPr>
        <w:t xml:space="preserve">        Supporting children with maths difficulties</w:t>
      </w:r>
    </w:p>
    <w:p w:rsidR="008D3270" w:rsidRDefault="008D3270" w:rsidP="008D3270">
      <w:pPr>
        <w:spacing w:line="240" w:lineRule="auto"/>
        <w:rPr>
          <w:rFonts w:ascii="Comic Sans MS" w:hAnsi="Comic Sans MS"/>
          <w:sz w:val="24"/>
          <w:szCs w:val="24"/>
        </w:rPr>
      </w:pPr>
      <w:r>
        <w:rPr>
          <w:rFonts w:ascii="Comic Sans MS" w:hAnsi="Comic Sans MS"/>
          <w:sz w:val="24"/>
          <w:szCs w:val="24"/>
        </w:rPr>
        <w:t xml:space="preserve">        Embedding the Somerset Core Standards</w:t>
      </w:r>
    </w:p>
    <w:p w:rsidR="00B92A44" w:rsidRDefault="00B92A44" w:rsidP="008D3270">
      <w:pPr>
        <w:spacing w:line="240" w:lineRule="auto"/>
        <w:rPr>
          <w:rFonts w:ascii="Comic Sans MS" w:hAnsi="Comic Sans MS"/>
          <w:sz w:val="24"/>
          <w:szCs w:val="24"/>
        </w:rPr>
      </w:pPr>
      <w:r>
        <w:rPr>
          <w:rFonts w:ascii="Comic Sans MS" w:hAnsi="Comic Sans MS"/>
          <w:sz w:val="24"/>
          <w:szCs w:val="24"/>
        </w:rPr>
        <w:t xml:space="preserve">        Understanding a range of SEN assessment materials. </w:t>
      </w:r>
    </w:p>
    <w:p w:rsidR="008D3270" w:rsidRDefault="008D3270" w:rsidP="008D3270">
      <w:pPr>
        <w:spacing w:line="240" w:lineRule="auto"/>
        <w:rPr>
          <w:rFonts w:ascii="Comic Sans MS" w:hAnsi="Comic Sans MS"/>
          <w:sz w:val="24"/>
          <w:szCs w:val="24"/>
        </w:rPr>
      </w:pPr>
      <w:r>
        <w:rPr>
          <w:rFonts w:ascii="Comic Sans MS" w:hAnsi="Comic Sans MS"/>
          <w:sz w:val="24"/>
          <w:szCs w:val="24"/>
        </w:rPr>
        <w:t xml:space="preserve">Attention Autism and Intensive Interaction training was also booked for the autumn term 2017. </w:t>
      </w:r>
    </w:p>
    <w:p w:rsidR="00D67FA9" w:rsidRPr="00CF52E6" w:rsidRDefault="00CF52E6" w:rsidP="00D67FA9">
      <w:pPr>
        <w:spacing w:line="240" w:lineRule="auto"/>
        <w:rPr>
          <w:rFonts w:ascii="Comic Sans MS" w:hAnsi="Comic Sans MS"/>
          <w:sz w:val="24"/>
          <w:szCs w:val="24"/>
        </w:rPr>
      </w:pPr>
      <w:r>
        <w:rPr>
          <w:rFonts w:ascii="Comic Sans MS" w:hAnsi="Comic Sans MS"/>
          <w:sz w:val="24"/>
          <w:szCs w:val="24"/>
        </w:rPr>
        <w:lastRenderedPageBreak/>
        <w:t xml:space="preserve">   </w:t>
      </w:r>
      <w:r w:rsidR="0022116D" w:rsidRPr="0022116D">
        <w:rPr>
          <w:rFonts w:ascii="Comic Sans MS" w:hAnsi="Comic Sans MS"/>
          <w:b/>
          <w:sz w:val="24"/>
          <w:szCs w:val="24"/>
          <w:u w:val="single"/>
        </w:rPr>
        <w:t>Individual</w:t>
      </w:r>
      <w:r w:rsidR="00D67FA9" w:rsidRPr="0022116D">
        <w:rPr>
          <w:rFonts w:ascii="Comic Sans MS" w:hAnsi="Comic Sans MS"/>
          <w:b/>
          <w:sz w:val="24"/>
          <w:szCs w:val="24"/>
          <w:u w:val="single"/>
        </w:rPr>
        <w:t xml:space="preserve"> training</w:t>
      </w:r>
    </w:p>
    <w:p w:rsidR="00AC3999" w:rsidRDefault="00D67FA9" w:rsidP="00452878">
      <w:pPr>
        <w:spacing w:line="240" w:lineRule="auto"/>
        <w:rPr>
          <w:rFonts w:ascii="Comic Sans MS" w:hAnsi="Comic Sans MS"/>
          <w:sz w:val="24"/>
          <w:szCs w:val="24"/>
        </w:rPr>
      </w:pPr>
      <w:r>
        <w:rPr>
          <w:rFonts w:ascii="Comic Sans MS" w:hAnsi="Comic Sans MS"/>
          <w:sz w:val="24"/>
          <w:szCs w:val="24"/>
        </w:rPr>
        <w:t xml:space="preserve">  </w:t>
      </w:r>
      <w:r w:rsidR="008D3270">
        <w:rPr>
          <w:rFonts w:ascii="Comic Sans MS" w:hAnsi="Comic Sans MS"/>
          <w:sz w:val="24"/>
          <w:szCs w:val="24"/>
        </w:rPr>
        <w:t>During 2016-17 our Emotional Literacy Support Assistant (ELSA) Teaching Assistant continued to be involved in termly training sessions led by Educational Psychologists. H</w:t>
      </w:r>
      <w:r w:rsidR="00826FAE">
        <w:rPr>
          <w:rFonts w:ascii="Comic Sans MS" w:hAnsi="Comic Sans MS"/>
          <w:sz w:val="24"/>
          <w:szCs w:val="24"/>
        </w:rPr>
        <w:t>er skills have been very effectively used to deliver short targeted input to a number of children.</w:t>
      </w:r>
    </w:p>
    <w:p w:rsidR="0022116D" w:rsidRDefault="0022116D" w:rsidP="00452878">
      <w:pPr>
        <w:spacing w:line="240" w:lineRule="auto"/>
        <w:rPr>
          <w:rFonts w:ascii="Comic Sans MS" w:hAnsi="Comic Sans MS"/>
          <w:sz w:val="24"/>
          <w:szCs w:val="24"/>
        </w:rPr>
      </w:pPr>
      <w:r>
        <w:rPr>
          <w:rFonts w:ascii="Comic Sans MS" w:hAnsi="Comic Sans MS"/>
          <w:sz w:val="24"/>
          <w:szCs w:val="24"/>
        </w:rPr>
        <w:t xml:space="preserve">  A member of teaching staff and a TA also attended Forest School training. It is intended that during the next year ‘Outdoor Education/ Forest School’ opportunities will be developed using the current environmental area.</w:t>
      </w:r>
    </w:p>
    <w:p w:rsidR="00CF52E6" w:rsidRDefault="00486D15" w:rsidP="00452878">
      <w:pPr>
        <w:spacing w:line="240" w:lineRule="auto"/>
        <w:rPr>
          <w:rFonts w:ascii="Comic Sans MS" w:hAnsi="Comic Sans MS"/>
          <w:sz w:val="24"/>
          <w:szCs w:val="24"/>
        </w:rPr>
      </w:pPr>
      <w:r>
        <w:rPr>
          <w:rFonts w:ascii="Comic Sans MS" w:hAnsi="Comic Sans MS"/>
          <w:sz w:val="24"/>
          <w:szCs w:val="24"/>
        </w:rPr>
        <w:t xml:space="preserve">   </w:t>
      </w:r>
      <w:r w:rsidR="00955FCE">
        <w:rPr>
          <w:rFonts w:ascii="Comic Sans MS" w:hAnsi="Comic Sans MS"/>
          <w:sz w:val="24"/>
          <w:szCs w:val="24"/>
        </w:rPr>
        <w:t xml:space="preserve">  Across the year, the SENCo attended both Local Authority training cou</w:t>
      </w:r>
      <w:r w:rsidR="00611BBE">
        <w:rPr>
          <w:rFonts w:ascii="Comic Sans MS" w:hAnsi="Comic Sans MS"/>
          <w:sz w:val="24"/>
          <w:szCs w:val="24"/>
        </w:rPr>
        <w:t>rses and those organised with schools in</w:t>
      </w:r>
      <w:r w:rsidR="00955FCE">
        <w:rPr>
          <w:rFonts w:ascii="Comic Sans MS" w:hAnsi="Comic Sans MS"/>
          <w:sz w:val="24"/>
          <w:szCs w:val="24"/>
        </w:rPr>
        <w:t xml:space="preserve"> the Tau</w:t>
      </w:r>
      <w:r w:rsidR="00611BBE">
        <w:rPr>
          <w:rFonts w:ascii="Comic Sans MS" w:hAnsi="Comic Sans MS"/>
          <w:sz w:val="24"/>
          <w:szCs w:val="24"/>
        </w:rPr>
        <w:t xml:space="preserve">nton Learning Partnership. The training covered a wide range of topics including, </w:t>
      </w:r>
      <w:r w:rsidR="00D67FA9">
        <w:rPr>
          <w:rFonts w:ascii="Comic Sans MS" w:hAnsi="Comic Sans MS"/>
          <w:sz w:val="24"/>
          <w:szCs w:val="24"/>
        </w:rPr>
        <w:t>identifying and supporting</w:t>
      </w:r>
      <w:r w:rsidR="0022116D">
        <w:rPr>
          <w:rFonts w:ascii="Comic Sans MS" w:hAnsi="Comic Sans MS"/>
          <w:sz w:val="24"/>
          <w:szCs w:val="24"/>
        </w:rPr>
        <w:t xml:space="preserve"> a range of SEND needs</w:t>
      </w:r>
      <w:r w:rsidR="00D67FA9">
        <w:rPr>
          <w:rFonts w:ascii="Comic Sans MS" w:hAnsi="Comic Sans MS"/>
          <w:sz w:val="24"/>
          <w:szCs w:val="24"/>
        </w:rPr>
        <w:t xml:space="preserve">, </w:t>
      </w:r>
      <w:r w:rsidR="0022116D">
        <w:rPr>
          <w:rFonts w:ascii="Comic Sans MS" w:hAnsi="Comic Sans MS"/>
          <w:sz w:val="24"/>
          <w:szCs w:val="24"/>
        </w:rPr>
        <w:t>improving provision for children with SEND and keeping up to date with</w:t>
      </w:r>
      <w:r w:rsidR="00D67FA9">
        <w:rPr>
          <w:rFonts w:ascii="Comic Sans MS" w:hAnsi="Comic Sans MS"/>
          <w:sz w:val="24"/>
          <w:szCs w:val="24"/>
        </w:rPr>
        <w:t xml:space="preserve"> changes</w:t>
      </w:r>
      <w:r w:rsidR="0022116D">
        <w:rPr>
          <w:rFonts w:ascii="Comic Sans MS" w:hAnsi="Comic Sans MS"/>
          <w:sz w:val="24"/>
          <w:szCs w:val="24"/>
        </w:rPr>
        <w:t xml:space="preserve"> and statutory requirements</w:t>
      </w:r>
      <w:r w:rsidR="00D67FA9">
        <w:rPr>
          <w:rFonts w:ascii="Comic Sans MS" w:hAnsi="Comic Sans MS"/>
          <w:sz w:val="24"/>
          <w:szCs w:val="24"/>
        </w:rPr>
        <w:t xml:space="preserve"> etc. </w:t>
      </w:r>
    </w:p>
    <w:p w:rsidR="001A05A1" w:rsidRDefault="00CF52E6" w:rsidP="00452878">
      <w:pPr>
        <w:spacing w:line="240" w:lineRule="auto"/>
        <w:rPr>
          <w:rFonts w:ascii="Comic Sans MS" w:hAnsi="Comic Sans MS"/>
          <w:sz w:val="24"/>
          <w:szCs w:val="24"/>
        </w:rPr>
      </w:pPr>
      <w:r>
        <w:rPr>
          <w:rFonts w:ascii="Comic Sans MS" w:hAnsi="Comic Sans MS"/>
          <w:sz w:val="24"/>
          <w:szCs w:val="24"/>
        </w:rPr>
        <w:t xml:space="preserve">  Workshops were also attended by the SENCo and SEND Governor to explore and understand the proposed new SEND Funding and ‘Banding’ arrangements in readiness for the ‘new’ system which begins in September, 2017.</w:t>
      </w:r>
      <w:bookmarkStart w:id="0" w:name="_GoBack"/>
      <w:bookmarkEnd w:id="0"/>
      <w:r>
        <w:rPr>
          <w:rFonts w:ascii="Comic Sans MS" w:hAnsi="Comic Sans MS"/>
          <w:sz w:val="24"/>
          <w:szCs w:val="24"/>
        </w:rPr>
        <w:t xml:space="preserve"> </w:t>
      </w:r>
    </w:p>
    <w:p w:rsidR="00BB6DD6" w:rsidRDefault="0022116D" w:rsidP="00452878">
      <w:pPr>
        <w:spacing w:line="240" w:lineRule="auto"/>
        <w:rPr>
          <w:rFonts w:ascii="Comic Sans MS" w:hAnsi="Comic Sans MS"/>
          <w:b/>
          <w:sz w:val="24"/>
          <w:szCs w:val="24"/>
        </w:rPr>
      </w:pPr>
      <w:r w:rsidRPr="0022116D">
        <w:rPr>
          <w:rFonts w:ascii="Comic Sans MS" w:hAnsi="Comic Sans MS"/>
          <w:b/>
          <w:sz w:val="24"/>
          <w:szCs w:val="24"/>
          <w:u w:val="single"/>
        </w:rPr>
        <w:t>Outside agency support</w:t>
      </w:r>
      <w:r w:rsidRPr="0022116D">
        <w:rPr>
          <w:rFonts w:ascii="Comic Sans MS" w:hAnsi="Comic Sans MS"/>
          <w:b/>
          <w:sz w:val="24"/>
          <w:szCs w:val="24"/>
        </w:rPr>
        <w:t>.</w:t>
      </w:r>
    </w:p>
    <w:p w:rsidR="00BB6DD6" w:rsidRPr="00BB6DD6" w:rsidRDefault="008D3270" w:rsidP="00452878">
      <w:pPr>
        <w:spacing w:line="240" w:lineRule="auto"/>
        <w:rPr>
          <w:rFonts w:ascii="Comic Sans MS" w:hAnsi="Comic Sans MS"/>
          <w:sz w:val="24"/>
          <w:szCs w:val="24"/>
        </w:rPr>
      </w:pPr>
      <w:r>
        <w:rPr>
          <w:rFonts w:ascii="Comic Sans MS" w:hAnsi="Comic Sans MS"/>
          <w:sz w:val="24"/>
          <w:szCs w:val="24"/>
        </w:rPr>
        <w:t>During 2016-17</w:t>
      </w:r>
      <w:r w:rsidR="00BB6DD6" w:rsidRPr="00BB6DD6">
        <w:rPr>
          <w:rFonts w:ascii="Comic Sans MS" w:hAnsi="Comic Sans MS"/>
          <w:sz w:val="24"/>
          <w:szCs w:val="24"/>
        </w:rPr>
        <w:t xml:space="preserve"> we have continued to receive support from</w:t>
      </w:r>
      <w:r w:rsidR="00BB6DD6">
        <w:rPr>
          <w:rFonts w:ascii="Comic Sans MS" w:hAnsi="Comic Sans MS"/>
          <w:sz w:val="24"/>
          <w:szCs w:val="24"/>
        </w:rPr>
        <w:t xml:space="preserve"> a range of Somerset Support Services for Education including: the Learning Support Service, Educational Psychology, Physical Impairment and Medical Team, Language and Communication Team</w:t>
      </w:r>
      <w:r>
        <w:rPr>
          <w:rFonts w:ascii="Comic Sans MS" w:hAnsi="Comic Sans MS"/>
          <w:sz w:val="24"/>
          <w:szCs w:val="24"/>
        </w:rPr>
        <w:t xml:space="preserve"> including the ASD Team,</w:t>
      </w:r>
      <w:r w:rsidR="00BB6DD6">
        <w:rPr>
          <w:rFonts w:ascii="Comic Sans MS" w:hAnsi="Comic Sans MS"/>
          <w:sz w:val="24"/>
          <w:szCs w:val="24"/>
        </w:rPr>
        <w:t xml:space="preserve"> as well as the NHS Integrated Therapy Service which includes Speech Therapists, Physio-Therapists and Occupational Therapists.</w:t>
      </w:r>
    </w:p>
    <w:p w:rsidR="001F74BC" w:rsidRDefault="001F74BC" w:rsidP="00452878">
      <w:pPr>
        <w:spacing w:line="240" w:lineRule="auto"/>
        <w:rPr>
          <w:rFonts w:ascii="Comic Sans MS" w:hAnsi="Comic Sans MS"/>
          <w:sz w:val="24"/>
          <w:szCs w:val="24"/>
        </w:rPr>
      </w:pPr>
    </w:p>
    <w:p w:rsidR="001F74BC" w:rsidRDefault="001F74BC" w:rsidP="00452878">
      <w:pPr>
        <w:spacing w:line="240" w:lineRule="auto"/>
        <w:rPr>
          <w:rFonts w:ascii="Comic Sans MS" w:hAnsi="Comic Sans MS"/>
          <w:sz w:val="24"/>
          <w:szCs w:val="24"/>
        </w:rPr>
      </w:pPr>
      <w:r>
        <w:rPr>
          <w:rFonts w:ascii="Comic Sans MS" w:hAnsi="Comic Sans MS"/>
          <w:sz w:val="24"/>
          <w:szCs w:val="24"/>
        </w:rPr>
        <w:t xml:space="preserve">                                                       </w:t>
      </w:r>
      <w:r w:rsidR="00BB6DD6">
        <w:rPr>
          <w:rFonts w:ascii="Comic Sans MS" w:hAnsi="Comic Sans MS"/>
          <w:sz w:val="24"/>
          <w:szCs w:val="24"/>
        </w:rPr>
        <w:t xml:space="preserve">    </w:t>
      </w:r>
      <w:r w:rsidR="008D3270">
        <w:rPr>
          <w:rFonts w:ascii="Comic Sans MS" w:hAnsi="Comic Sans MS"/>
          <w:sz w:val="24"/>
          <w:szCs w:val="24"/>
        </w:rPr>
        <w:t xml:space="preserve">    Marjorie Bullock Autumn 2017</w:t>
      </w:r>
    </w:p>
    <w:p w:rsidR="004E1238" w:rsidRPr="004E1238" w:rsidRDefault="004E1238">
      <w:pPr>
        <w:rPr>
          <w:rFonts w:ascii="Comic Sans MS" w:hAnsi="Comic Sans MS"/>
          <w:sz w:val="24"/>
          <w:szCs w:val="24"/>
        </w:rPr>
      </w:pPr>
    </w:p>
    <w:sectPr w:rsidR="004E1238" w:rsidRPr="004E1238" w:rsidSect="00473B6B">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B9B"/>
    <w:multiLevelType w:val="hybridMultilevel"/>
    <w:tmpl w:val="9DF098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21671B2D"/>
    <w:multiLevelType w:val="hybridMultilevel"/>
    <w:tmpl w:val="ACEE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AC0432"/>
    <w:multiLevelType w:val="hybridMultilevel"/>
    <w:tmpl w:val="6DA017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349167BF"/>
    <w:multiLevelType w:val="hybridMultilevel"/>
    <w:tmpl w:val="A8F0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BB00BB"/>
    <w:multiLevelType w:val="hybridMultilevel"/>
    <w:tmpl w:val="6454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A34588"/>
    <w:multiLevelType w:val="hybridMultilevel"/>
    <w:tmpl w:val="4490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38"/>
    <w:rsid w:val="00032126"/>
    <w:rsid w:val="000B5295"/>
    <w:rsid w:val="001030BB"/>
    <w:rsid w:val="001139F9"/>
    <w:rsid w:val="00122B22"/>
    <w:rsid w:val="001A05A1"/>
    <w:rsid w:val="001F74BC"/>
    <w:rsid w:val="0022116D"/>
    <w:rsid w:val="00261F65"/>
    <w:rsid w:val="002749A5"/>
    <w:rsid w:val="00295305"/>
    <w:rsid w:val="002B41C3"/>
    <w:rsid w:val="00310050"/>
    <w:rsid w:val="003154FF"/>
    <w:rsid w:val="0032511B"/>
    <w:rsid w:val="00333A58"/>
    <w:rsid w:val="003345A1"/>
    <w:rsid w:val="00353D2E"/>
    <w:rsid w:val="0036135C"/>
    <w:rsid w:val="003B134A"/>
    <w:rsid w:val="003B1BFF"/>
    <w:rsid w:val="00427E12"/>
    <w:rsid w:val="00452878"/>
    <w:rsid w:val="00473B6B"/>
    <w:rsid w:val="004768A2"/>
    <w:rsid w:val="00486D15"/>
    <w:rsid w:val="00490AF0"/>
    <w:rsid w:val="004A194D"/>
    <w:rsid w:val="004D78C5"/>
    <w:rsid w:val="004E1238"/>
    <w:rsid w:val="004E3BC1"/>
    <w:rsid w:val="004E45BF"/>
    <w:rsid w:val="00545546"/>
    <w:rsid w:val="00546E5F"/>
    <w:rsid w:val="006111BC"/>
    <w:rsid w:val="00611BBE"/>
    <w:rsid w:val="006637BA"/>
    <w:rsid w:val="00681097"/>
    <w:rsid w:val="006B35FF"/>
    <w:rsid w:val="006C0EC6"/>
    <w:rsid w:val="00724C1A"/>
    <w:rsid w:val="007624D6"/>
    <w:rsid w:val="00795E6E"/>
    <w:rsid w:val="007D3F66"/>
    <w:rsid w:val="008004A5"/>
    <w:rsid w:val="00826FAE"/>
    <w:rsid w:val="0087074B"/>
    <w:rsid w:val="008D0DA2"/>
    <w:rsid w:val="008D3270"/>
    <w:rsid w:val="008D7EA7"/>
    <w:rsid w:val="009155E2"/>
    <w:rsid w:val="00955FCE"/>
    <w:rsid w:val="00972609"/>
    <w:rsid w:val="009A70CA"/>
    <w:rsid w:val="009D7B39"/>
    <w:rsid w:val="009E0E2D"/>
    <w:rsid w:val="009F127E"/>
    <w:rsid w:val="00A16145"/>
    <w:rsid w:val="00A26607"/>
    <w:rsid w:val="00A7080F"/>
    <w:rsid w:val="00AC3999"/>
    <w:rsid w:val="00B5014D"/>
    <w:rsid w:val="00B66A6F"/>
    <w:rsid w:val="00B92A44"/>
    <w:rsid w:val="00B933B1"/>
    <w:rsid w:val="00BB6DD6"/>
    <w:rsid w:val="00BC17F7"/>
    <w:rsid w:val="00BD5518"/>
    <w:rsid w:val="00C003B2"/>
    <w:rsid w:val="00C0627E"/>
    <w:rsid w:val="00C1682B"/>
    <w:rsid w:val="00C33261"/>
    <w:rsid w:val="00C40C9C"/>
    <w:rsid w:val="00C83DF0"/>
    <w:rsid w:val="00C928AE"/>
    <w:rsid w:val="00CF52E6"/>
    <w:rsid w:val="00D04CE7"/>
    <w:rsid w:val="00D42583"/>
    <w:rsid w:val="00D67FA9"/>
    <w:rsid w:val="00D816CA"/>
    <w:rsid w:val="00DB0851"/>
    <w:rsid w:val="00DE7E6D"/>
    <w:rsid w:val="00DF02B8"/>
    <w:rsid w:val="00E473D0"/>
    <w:rsid w:val="00E604E2"/>
    <w:rsid w:val="00E6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11B"/>
    <w:pPr>
      <w:ind w:left="720"/>
      <w:contextualSpacing/>
    </w:pPr>
  </w:style>
  <w:style w:type="paragraph" w:styleId="BalloonText">
    <w:name w:val="Balloon Text"/>
    <w:basedOn w:val="Normal"/>
    <w:link w:val="BalloonTextChar"/>
    <w:uiPriority w:val="99"/>
    <w:semiHidden/>
    <w:unhideWhenUsed/>
    <w:rsid w:val="00C0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11B"/>
    <w:pPr>
      <w:ind w:left="720"/>
      <w:contextualSpacing/>
    </w:pPr>
  </w:style>
  <w:style w:type="paragraph" w:styleId="BalloonText">
    <w:name w:val="Balloon Text"/>
    <w:basedOn w:val="Normal"/>
    <w:link w:val="BalloonTextChar"/>
    <w:uiPriority w:val="99"/>
    <w:semiHidden/>
    <w:unhideWhenUsed/>
    <w:rsid w:val="00C0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6</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marjorie.bullock</dc:creator>
  <cp:lastModifiedBy>marjorie.bullock</cp:lastModifiedBy>
  <cp:revision>66</cp:revision>
  <cp:lastPrinted>2017-01-23T15:37:00Z</cp:lastPrinted>
  <dcterms:created xsi:type="dcterms:W3CDTF">2015-04-26T16:59:00Z</dcterms:created>
  <dcterms:modified xsi:type="dcterms:W3CDTF">2017-10-29T18:12:00Z</dcterms:modified>
</cp:coreProperties>
</file>